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E95668" w14:textId="7C03CED2" w:rsidR="00172833" w:rsidRPr="00172833" w:rsidRDefault="00172833" w:rsidP="00172833">
      <w:pPr>
        <w:jc w:val="center"/>
        <w:rPr>
          <w:b/>
          <w:bCs/>
          <w:lang w:val="es-ES"/>
        </w:rPr>
      </w:pPr>
      <w:r w:rsidRPr="00172833">
        <w:rPr>
          <w:b/>
          <w:bCs/>
          <w:lang w:val="es-ES"/>
        </w:rPr>
        <w:t xml:space="preserve">ESPECIFICACIÓN DE </w:t>
      </w:r>
      <w:r w:rsidR="006962FE">
        <w:rPr>
          <w:b/>
          <w:bCs/>
          <w:lang w:val="es-ES"/>
        </w:rPr>
        <w:t>Ejemplo</w:t>
      </w:r>
      <w:r w:rsidRPr="00172833">
        <w:rPr>
          <w:b/>
          <w:bCs/>
          <w:lang w:val="es-ES"/>
        </w:rPr>
        <w:t xml:space="preserve"> para LIMPIEZA DE LA BASE DEL </w:t>
      </w:r>
      <w:r w:rsidR="006962FE">
        <w:rPr>
          <w:b/>
          <w:bCs/>
          <w:lang w:val="es-ES"/>
        </w:rPr>
        <w:t>Pilote</w:t>
      </w:r>
      <w:r w:rsidRPr="00172833">
        <w:rPr>
          <w:b/>
          <w:bCs/>
          <w:lang w:val="es-ES"/>
        </w:rPr>
        <w:t xml:space="preserve"> PERFORADO usando SQUID</w:t>
      </w:r>
    </w:p>
    <w:p w14:paraId="2CA4CB12" w14:textId="77777777" w:rsidR="00172833" w:rsidRPr="006962FE" w:rsidRDefault="00172833" w:rsidP="00172833">
      <w:pPr>
        <w:jc w:val="right"/>
        <w:rPr>
          <w:sz w:val="20"/>
          <w:szCs w:val="20"/>
          <w:lang w:val="es-ES"/>
        </w:rPr>
      </w:pPr>
      <w:r w:rsidRPr="00172833">
        <w:rPr>
          <w:sz w:val="20"/>
          <w:szCs w:val="20"/>
          <w:lang w:val="es-ES"/>
        </w:rPr>
        <w:t>14 de mayo de 2024</w:t>
      </w:r>
    </w:p>
    <w:p w14:paraId="4143BA05" w14:textId="77777777" w:rsidR="00172833" w:rsidRPr="00172833" w:rsidRDefault="00172833" w:rsidP="00D94293">
      <w:pPr>
        <w:jc w:val="both"/>
        <w:rPr>
          <w:lang w:val="es-ES"/>
        </w:rPr>
      </w:pPr>
      <w:r w:rsidRPr="00172833">
        <w:rPr>
          <w:lang w:val="es-ES"/>
        </w:rPr>
        <w:t xml:space="preserve">Al utilizar esta especificación de muestra, se debe reconocer que cada sitio y estructura es único. Por lo tanto, se debe utilizar el criterio geotécnico basado en el conocimiento de las condiciones locales del suelo y las prácticas de instalación de cimientos profundos para modificar esta especificación de muestra para abordar los requisitos de un proyecto específico. </w:t>
      </w:r>
    </w:p>
    <w:p w14:paraId="396BF317" w14:textId="0B0EAB7C" w:rsidR="00172833" w:rsidRPr="00172833" w:rsidRDefault="00172833" w:rsidP="00D94293">
      <w:pPr>
        <w:jc w:val="both"/>
        <w:rPr>
          <w:b/>
          <w:bCs/>
          <w:lang w:val="es-ES"/>
        </w:rPr>
      </w:pPr>
      <w:r w:rsidRPr="00172833">
        <w:rPr>
          <w:b/>
          <w:bCs/>
          <w:lang w:val="es-ES"/>
        </w:rPr>
        <w:t>1.0 – DESCRIPCIÓN</w:t>
      </w:r>
    </w:p>
    <w:p w14:paraId="7D597991" w14:textId="77777777" w:rsidR="00172833" w:rsidRPr="00172833" w:rsidRDefault="00172833" w:rsidP="00D94293">
      <w:pPr>
        <w:jc w:val="both"/>
        <w:rPr>
          <w:lang w:val="es-ES"/>
        </w:rPr>
      </w:pPr>
      <w:r w:rsidRPr="00172833">
        <w:rPr>
          <w:b/>
          <w:bCs/>
          <w:lang w:val="es-ES"/>
        </w:rPr>
        <w:t>1.1 Resumen del Trabajo.</w:t>
      </w:r>
      <w:r w:rsidRPr="00172833">
        <w:rPr>
          <w:lang w:val="es-ES"/>
        </w:rPr>
        <w:t xml:space="preserve"> El (ingeniero, consultor de pruebas especializadas, agencia de control de calidad o contratista) deberá realizar pruebas de limpieza de la base de excavación del pozo perforado antes de la colocación del concreto. Las pruebas de limpieza de la base se deberán realizar a más tardar ___ (generalmente 2 horas o menos) antes de comenzar el vertido del concreto del pozo. </w:t>
      </w:r>
    </w:p>
    <w:p w14:paraId="5D119286" w14:textId="7FD29998" w:rsidR="00172833" w:rsidRPr="006962FE" w:rsidRDefault="00172833" w:rsidP="00D94293">
      <w:pPr>
        <w:ind w:left="720"/>
        <w:jc w:val="both"/>
        <w:rPr>
          <w:lang w:val="es-ES"/>
        </w:rPr>
      </w:pPr>
      <w:r w:rsidRPr="00172833">
        <w:rPr>
          <w:b/>
          <w:bCs/>
          <w:lang w:val="es-ES"/>
        </w:rPr>
        <w:t>Comentario:</w:t>
      </w:r>
      <w:r w:rsidRPr="00172833">
        <w:rPr>
          <w:lang w:val="es-ES"/>
        </w:rPr>
        <w:t xml:space="preserve"> El tiempo asignado entre las pruebas y la colocación del concreto es muy importante. Tiempos más prolongados pueden permitir que material adicional se sedimente del lodo de perforación y se acumule en la base de</w:t>
      </w:r>
      <w:r w:rsidR="00C366AC">
        <w:rPr>
          <w:lang w:val="es-ES"/>
        </w:rPr>
        <w:t xml:space="preserve"> </w:t>
      </w:r>
      <w:r w:rsidRPr="00172833">
        <w:rPr>
          <w:lang w:val="es-ES"/>
        </w:rPr>
        <w:t>l</w:t>
      </w:r>
      <w:r w:rsidR="00C366AC">
        <w:rPr>
          <w:lang w:val="es-ES"/>
        </w:rPr>
        <w:t>a</w:t>
      </w:r>
      <w:r w:rsidRPr="00172833">
        <w:rPr>
          <w:lang w:val="es-ES"/>
        </w:rPr>
        <w:t xml:space="preserve"> </w:t>
      </w:r>
      <w:r w:rsidR="00C366AC">
        <w:rPr>
          <w:lang w:val="es-ES"/>
        </w:rPr>
        <w:t>perforación</w:t>
      </w:r>
      <w:r w:rsidRPr="00172833">
        <w:rPr>
          <w:lang w:val="es-ES"/>
        </w:rPr>
        <w:t>. Tiempos más prolongados también pueden permitir una posible degradación del material de soporte, como en las lutitas. El ingeniero especificador deberá considerar el posible deterioro de la lechada, la naturaleza y la posible degradación de las condiciones del suelo/roca, el tiempo necesario para la transición a los procedimientos de colocación del concreto y la disponibilidad de una entrega oportuna del concreto al seleccionar el tiempo máximo permitido entre la limpieza de la base</w:t>
      </w:r>
      <w:r w:rsidR="00B55D6D">
        <w:rPr>
          <w:lang w:val="es-ES"/>
        </w:rPr>
        <w:t>,</w:t>
      </w:r>
      <w:r w:rsidRPr="00172833">
        <w:rPr>
          <w:lang w:val="es-ES"/>
        </w:rPr>
        <w:t xml:space="preserve"> pruebas y comienzo de la colocación del hormigón.</w:t>
      </w:r>
    </w:p>
    <w:p w14:paraId="4308EA5D" w14:textId="40D88D5F" w:rsidR="00172833" w:rsidRPr="00172833" w:rsidRDefault="00172833" w:rsidP="00D94293">
      <w:pPr>
        <w:jc w:val="both"/>
        <w:rPr>
          <w:lang w:val="es-ES"/>
        </w:rPr>
      </w:pPr>
      <w:r w:rsidRPr="00172833">
        <w:rPr>
          <w:b/>
          <w:bCs/>
          <w:lang w:val="es-ES"/>
        </w:rPr>
        <w:t>1.2 Equipos de Limpieza Base</w:t>
      </w:r>
      <w:r w:rsidRPr="00172833">
        <w:rPr>
          <w:lang w:val="es-ES"/>
        </w:rPr>
        <w:t>. Se utilizará un dispositivo de inspección cuantitativa de pozo (SQUID) para evaluar la limpieza de la base de excavación del pozo perforado. El dispositivo registrará y proporcionará información sobre la limpieza de la base de excavación del pozo perforado al finalizar el proceso de perforación y limpieza. El dispositivo incluirá los siguientes componentes:</w:t>
      </w:r>
    </w:p>
    <w:p w14:paraId="4813BD50" w14:textId="728DD056" w:rsidR="00172833" w:rsidRPr="006962FE" w:rsidRDefault="00172833" w:rsidP="00D94293">
      <w:pPr>
        <w:jc w:val="both"/>
        <w:rPr>
          <w:lang w:val="es-ES"/>
        </w:rPr>
      </w:pPr>
      <w:r w:rsidRPr="00172833">
        <w:rPr>
          <w:b/>
          <w:bCs/>
          <w:lang w:val="es-ES"/>
        </w:rPr>
        <w:t xml:space="preserve">Unidad </w:t>
      </w:r>
      <w:r>
        <w:rPr>
          <w:b/>
          <w:bCs/>
          <w:lang w:val="es-ES"/>
        </w:rPr>
        <w:t>SQUID</w:t>
      </w:r>
      <w:r w:rsidRPr="00172833">
        <w:rPr>
          <w:b/>
          <w:bCs/>
          <w:lang w:val="es-ES"/>
        </w:rPr>
        <w:t>.</w:t>
      </w:r>
      <w:r w:rsidRPr="00172833">
        <w:rPr>
          <w:lang w:val="es-ES"/>
        </w:rPr>
        <w:t xml:space="preserve"> A menos que lo actualice el fabricante del equipo, la unidad SQUID será un dispositivo de forma hexagonal con una altura de aproximadamente</w:t>
      </w:r>
      <w:r w:rsidR="0060132F">
        <w:rPr>
          <w:lang w:val="es-ES"/>
        </w:rPr>
        <w:t xml:space="preserve"> 24.7</w:t>
      </w:r>
      <w:r w:rsidRPr="00172833">
        <w:rPr>
          <w:lang w:val="es-ES"/>
        </w:rPr>
        <w:t>5 pulgadas (6</w:t>
      </w:r>
      <w:r w:rsidR="0060132F">
        <w:rPr>
          <w:lang w:val="es-ES"/>
        </w:rPr>
        <w:t>29</w:t>
      </w:r>
      <w:r w:rsidRPr="00172833">
        <w:rPr>
          <w:lang w:val="es-ES"/>
        </w:rPr>
        <w:t xml:space="preserve"> mm), una diagonal de aproximadamente 2</w:t>
      </w:r>
      <w:r w:rsidR="0060132F">
        <w:rPr>
          <w:lang w:val="es-ES"/>
        </w:rPr>
        <w:t>5.5</w:t>
      </w:r>
      <w:r w:rsidRPr="00172833">
        <w:rPr>
          <w:lang w:val="es-ES"/>
        </w:rPr>
        <w:t xml:space="preserve"> pulgadas (6</w:t>
      </w:r>
      <w:r w:rsidR="0060132F">
        <w:rPr>
          <w:lang w:val="es-ES"/>
        </w:rPr>
        <w:t>47</w:t>
      </w:r>
      <w:r w:rsidRPr="00172833">
        <w:rPr>
          <w:lang w:val="es-ES"/>
        </w:rPr>
        <w:t xml:space="preserve"> mm) y un peso de aproximadamente 415 libras (188 kg). La unidad incluirá tres penetrómetros, cada uno con un área de superficie de 1,55 pulgadas</w:t>
      </w:r>
      <w:r w:rsidR="004858E4">
        <w:rPr>
          <w:lang w:val="es-ES"/>
        </w:rPr>
        <w:t xml:space="preserve"> </w:t>
      </w:r>
      <w:r w:rsidRPr="00172833">
        <w:rPr>
          <w:lang w:val="es-ES"/>
        </w:rPr>
        <w:t xml:space="preserve">(10 cm2) para medir la fuerza y </w:t>
      </w:r>
      <w:r w:rsidRPr="00172833">
        <w:rPr>
          <w:rFonts w:ascii="Arial" w:hAnsi="Arial" w:cs="Arial"/>
          <w:lang w:val="es-ES"/>
        </w:rPr>
        <w:t>​​</w:t>
      </w:r>
      <w:r w:rsidRPr="00172833">
        <w:rPr>
          <w:lang w:val="es-ES"/>
        </w:rPr>
        <w:t>tres placas de desplazamiento, cada una con un di</w:t>
      </w:r>
      <w:r w:rsidRPr="00172833">
        <w:rPr>
          <w:rFonts w:ascii="Aptos" w:hAnsi="Aptos" w:cs="Aptos"/>
          <w:lang w:val="es-ES"/>
        </w:rPr>
        <w:t>á</w:t>
      </w:r>
      <w:r w:rsidRPr="00172833">
        <w:rPr>
          <w:lang w:val="es-ES"/>
        </w:rPr>
        <w:t>metro de 6 pulgadas (152 mm) y un peso de 14,9 libras (7,75 kg) para determinar los desplazamientos. La unidad también se suministrará con dos cables de transmisión de datos de fondo de pozo y dos cajas transmisoras para acondicionamiento de señales.</w:t>
      </w:r>
    </w:p>
    <w:p w14:paraId="30DFF9AA" w14:textId="77777777" w:rsidR="00172833" w:rsidRPr="00172833" w:rsidRDefault="00172833" w:rsidP="00D94293">
      <w:pPr>
        <w:ind w:left="720"/>
        <w:jc w:val="both"/>
        <w:rPr>
          <w:lang w:val="es-ES"/>
        </w:rPr>
      </w:pPr>
      <w:r w:rsidRPr="00172833">
        <w:rPr>
          <w:b/>
          <w:bCs/>
          <w:lang w:val="es-ES"/>
        </w:rPr>
        <w:t>Comentario:</w:t>
      </w:r>
      <w:r w:rsidRPr="00172833">
        <w:rPr>
          <w:lang w:val="es-ES"/>
        </w:rPr>
        <w:t xml:space="preserve"> Se especifican dos cables de transmisión de fondo de pozo y dos transmisores para que el equipo de repuesto esté fácilmente disponible. Para realizar la prueba, solo se requiere un cable de transmisión de datos de fondo de pozo y una caja transmisora.</w:t>
      </w:r>
    </w:p>
    <w:p w14:paraId="1B79B591" w14:textId="77777777" w:rsidR="00172833" w:rsidRPr="00172833" w:rsidRDefault="00172833" w:rsidP="00D94293">
      <w:pPr>
        <w:jc w:val="both"/>
        <w:rPr>
          <w:lang w:val="es-ES"/>
        </w:rPr>
      </w:pPr>
    </w:p>
    <w:p w14:paraId="0ED5F1C7" w14:textId="700CF809" w:rsidR="00172833" w:rsidRPr="00172833" w:rsidRDefault="00172833" w:rsidP="00D94293">
      <w:pPr>
        <w:jc w:val="both"/>
        <w:rPr>
          <w:lang w:val="es-ES"/>
        </w:rPr>
      </w:pPr>
      <w:r w:rsidRPr="00172833">
        <w:rPr>
          <w:b/>
          <w:bCs/>
          <w:lang w:val="es-ES"/>
        </w:rPr>
        <w:lastRenderedPageBreak/>
        <w:t>Adaptador de barra Kelly.</w:t>
      </w:r>
      <w:r w:rsidRPr="00172833">
        <w:rPr>
          <w:lang w:val="es-ES"/>
        </w:rPr>
        <w:t xml:space="preserve"> Las dimensiones de la barra Kelly del equipo de perforación varían según el fabricante y requieren un adaptador para conectar a la unidad SQUID. Para cada equipo de perforación del proyecto, el contratista deberá presentar una Figura 1 completa al proveedor del equipo SQUID dos semanas antes de instalar la excavación inicial del pozo perforado con ese equipo de perforación. </w:t>
      </w:r>
    </w:p>
    <w:p w14:paraId="40A91B16" w14:textId="77777777" w:rsidR="00172833" w:rsidRPr="006962FE" w:rsidRDefault="00172833" w:rsidP="00D94293">
      <w:pPr>
        <w:ind w:left="720"/>
        <w:jc w:val="both"/>
        <w:rPr>
          <w:lang w:val="es-ES"/>
        </w:rPr>
      </w:pPr>
      <w:r w:rsidRPr="00172833">
        <w:rPr>
          <w:b/>
          <w:bCs/>
          <w:lang w:val="es-ES"/>
        </w:rPr>
        <w:t>Comentario:</w:t>
      </w:r>
      <w:r w:rsidRPr="00172833">
        <w:rPr>
          <w:lang w:val="es-ES"/>
        </w:rPr>
        <w:t xml:space="preserve"> Los adaptadores de barra Kelly para un equipo de perforación específico pueden requerir un tiempo de entrega más largo si el adaptador requerido no está disponible o no se ha fabricado previamente.  Por lo tanto, el Contratista debe consultar al fabricante de SQUID o al proveedor de pruebas sobre la disponibilidad de adaptadores específicos tan pronto como se determine el equipo de perforación.</w:t>
      </w:r>
    </w:p>
    <w:p w14:paraId="0EBA819E" w14:textId="0A80665E" w:rsidR="00172833" w:rsidRPr="00172833" w:rsidRDefault="00172833" w:rsidP="00D94293">
      <w:pPr>
        <w:jc w:val="both"/>
        <w:rPr>
          <w:lang w:val="es-ES"/>
        </w:rPr>
      </w:pPr>
      <w:r w:rsidRPr="00172833">
        <w:rPr>
          <w:b/>
          <w:bCs/>
          <w:lang w:val="es-ES"/>
        </w:rPr>
        <w:t>Tableta de SQUID.</w:t>
      </w:r>
      <w:r w:rsidRPr="00172833">
        <w:rPr>
          <w:lang w:val="es-ES"/>
        </w:rPr>
        <w:t xml:space="preserve">  La tableta SQUID deberá tener una pantalla legible a la luz del sol con una resolución mínima de 1024 x 768. La tableta de computadora SQUID deberá proporcionar una visualización numérica y gráfica de todos los resultados del penetrómetro y de la placa de desplazamiento, así como un mínimo de 60 GB de almacenamiento de memoria interna. La tableta también podrá funcionar de forma remota a través de una conexión a Internet de alta velocidad.  </w:t>
      </w:r>
    </w:p>
    <w:p w14:paraId="240B3D34" w14:textId="77777777" w:rsidR="00172833" w:rsidRPr="006962FE" w:rsidRDefault="00172833" w:rsidP="00D94293">
      <w:pPr>
        <w:jc w:val="both"/>
        <w:rPr>
          <w:lang w:val="es-ES"/>
        </w:rPr>
      </w:pPr>
      <w:r w:rsidRPr="00172833">
        <w:rPr>
          <w:lang w:val="es-ES"/>
        </w:rPr>
        <w:t>El sistema SQUID es fabricado por Pile Dynamics, Inc., 30725 Aurora Road, Cleveland, OH 44139, EE. UU. Se puede contactar al fabricante en www.pile.com/pdi; correo electrónico: info@pile.com; teléfono: +1 216-831-6131; fax +1 216-831-0916.</w:t>
      </w:r>
    </w:p>
    <w:p w14:paraId="65012DA8" w14:textId="143B676B" w:rsidR="00172833" w:rsidRPr="00172833" w:rsidRDefault="00172833" w:rsidP="00D94293">
      <w:pPr>
        <w:jc w:val="both"/>
        <w:rPr>
          <w:b/>
          <w:bCs/>
          <w:lang w:val="es-ES"/>
        </w:rPr>
      </w:pPr>
      <w:r w:rsidRPr="00172833">
        <w:rPr>
          <w:b/>
          <w:bCs/>
          <w:lang w:val="es-ES"/>
        </w:rPr>
        <w:t>2.0 - PROCEDIMIENTO DE PRUEBA</w:t>
      </w:r>
    </w:p>
    <w:p w14:paraId="615A4262" w14:textId="45FB3356" w:rsidR="00172833" w:rsidRPr="00172833" w:rsidRDefault="00172833" w:rsidP="00D94293">
      <w:pPr>
        <w:jc w:val="both"/>
        <w:rPr>
          <w:lang w:val="es-ES"/>
        </w:rPr>
      </w:pPr>
      <w:r w:rsidRPr="00172833">
        <w:rPr>
          <w:b/>
          <w:bCs/>
          <w:lang w:val="es-ES"/>
        </w:rPr>
        <w:t>2.1 Procedimiento General.</w:t>
      </w:r>
      <w:r w:rsidRPr="00172833">
        <w:rPr>
          <w:lang w:val="es-ES"/>
        </w:rPr>
        <w:t xml:space="preserve"> La unidad SQUID se conectará mediante clavijas a la barra Kelly mediante un adaptador del tamaño adecuado proporcionado por el proveedor o contratista del equipo SQUID. Después de la conexión de los pines y antes de la prueba, se verificará y confirmará la verticalidad de la Unidad SQUID. La transmisión de señal desde la Unidad SQUID a la Tableta SQUID también deberá confirmarse antes de comenzar la prueba. La transmisión de la señal se verificará levantando manualmente cada placa de desplazamiento y observando el desplazamiento creciente en la tableta SQUID. Después de completar las verificaciones de verticalidad y transmisión de señales, la unidad SQUID se moverá sobre la excavación del pozo abierto y se bajará sin rotación hasta que la unidad esté aproximadamente a 2 pies (0,6 m) por encima de la base del pozo.  </w:t>
      </w:r>
    </w:p>
    <w:p w14:paraId="5EB18623" w14:textId="77777777" w:rsidR="00172833" w:rsidRDefault="00172833" w:rsidP="00D94293">
      <w:pPr>
        <w:jc w:val="both"/>
        <w:rPr>
          <w:lang w:val="es-ES"/>
        </w:rPr>
      </w:pPr>
      <w:r w:rsidRPr="00172833">
        <w:rPr>
          <w:lang w:val="es-ES"/>
        </w:rPr>
        <w:t>La prueba procederá bajando lentamente la barra Kelly sin rotación hasta que todo el peso de la barra Kelly se transfiera a la Unidad SQUID y descanse sobre ella. Las mediciones de la fuerza del penetrómetro y del desplazamiento de la placa se adquirirán, mostrarán y almacenarán continuamente en la tableta SQUID durante el proceso de prueba.  Una prueba de funcionamiento deberá finalizar una vez que dos de los tres penetrómetros hayan registrado una fuerza superior a 0,5 kips (2,2 kN) o se alcance el recorrido máximo del penetrómetro de 6 pulgadas (152 mm) para cualquiera de los penetrómetros.</w:t>
      </w:r>
    </w:p>
    <w:p w14:paraId="7BDCB447" w14:textId="052EBE6D" w:rsidR="00172833" w:rsidRPr="00172833" w:rsidRDefault="00172833" w:rsidP="00D94293">
      <w:pPr>
        <w:jc w:val="both"/>
        <w:rPr>
          <w:lang w:val="es-ES"/>
        </w:rPr>
      </w:pPr>
      <w:r w:rsidRPr="00172833">
        <w:rPr>
          <w:b/>
          <w:bCs/>
          <w:lang w:val="es-ES"/>
        </w:rPr>
        <w:t xml:space="preserve">2.2 Diámetros de la base del </w:t>
      </w:r>
      <w:r w:rsidR="008A630A">
        <w:rPr>
          <w:b/>
          <w:bCs/>
          <w:lang w:val="es-ES"/>
        </w:rPr>
        <w:t>pilote</w:t>
      </w:r>
      <w:r w:rsidRPr="00172833">
        <w:rPr>
          <w:b/>
          <w:bCs/>
          <w:lang w:val="es-ES"/>
        </w:rPr>
        <w:t xml:space="preserve"> de tres pies (0,9 m) o menos.</w:t>
      </w:r>
      <w:r w:rsidRPr="00172833">
        <w:rPr>
          <w:lang w:val="es-ES"/>
        </w:rPr>
        <w:t xml:space="preserve"> Si el diámetro de la base del </w:t>
      </w:r>
      <w:r w:rsidR="008A630A">
        <w:rPr>
          <w:lang w:val="es-ES"/>
        </w:rPr>
        <w:t>pilote</w:t>
      </w:r>
      <w:r w:rsidRPr="00172833">
        <w:rPr>
          <w:lang w:val="es-ES"/>
        </w:rPr>
        <w:t xml:space="preserve"> es de 3 pies (0,9 m) o menos, se realizará un solo recorrido SQUID en el centro de</w:t>
      </w:r>
      <w:r w:rsidR="008A630A">
        <w:rPr>
          <w:lang w:val="es-ES"/>
        </w:rPr>
        <w:t xml:space="preserve"> </w:t>
      </w:r>
      <w:r w:rsidRPr="00172833">
        <w:rPr>
          <w:lang w:val="es-ES"/>
        </w:rPr>
        <w:t>l</w:t>
      </w:r>
      <w:r w:rsidR="008A630A">
        <w:rPr>
          <w:lang w:val="es-ES"/>
        </w:rPr>
        <w:t>a</w:t>
      </w:r>
      <w:r w:rsidRPr="00172833">
        <w:rPr>
          <w:lang w:val="es-ES"/>
        </w:rPr>
        <w:t xml:space="preserve"> </w:t>
      </w:r>
      <w:r w:rsidR="00273EDB">
        <w:rPr>
          <w:lang w:val="es-ES"/>
        </w:rPr>
        <w:t>perforación</w:t>
      </w:r>
      <w:r w:rsidRPr="00172833">
        <w:rPr>
          <w:lang w:val="es-ES"/>
        </w:rPr>
        <w:t xml:space="preserve">. Los resultados de fuerza versus desplazamiento de un mínimo de dos penetrómetros se deben utilizar para determinar si la condición de la base del pozo perforado cumple con los </w:t>
      </w:r>
      <w:r w:rsidRPr="00172833">
        <w:rPr>
          <w:lang w:val="es-ES"/>
        </w:rPr>
        <w:lastRenderedPageBreak/>
        <w:t>criterios de limpieza de la base especificados o si se requiere limpieza y nuevas pruebas adicionales.</w:t>
      </w:r>
    </w:p>
    <w:p w14:paraId="5CFCF1D1" w14:textId="40511037" w:rsidR="00172833" w:rsidRDefault="00172833" w:rsidP="00D94293">
      <w:pPr>
        <w:jc w:val="both"/>
        <w:rPr>
          <w:lang w:val="es-ES"/>
        </w:rPr>
      </w:pPr>
      <w:r w:rsidRPr="00172833">
        <w:rPr>
          <w:b/>
          <w:bCs/>
          <w:lang w:val="es-ES"/>
        </w:rPr>
        <w:t xml:space="preserve">2.3 Diámetros de la base del </w:t>
      </w:r>
      <w:r w:rsidR="00406621">
        <w:rPr>
          <w:b/>
          <w:bCs/>
          <w:lang w:val="es-ES"/>
        </w:rPr>
        <w:t>pilote</w:t>
      </w:r>
      <w:r w:rsidRPr="00172833">
        <w:rPr>
          <w:b/>
          <w:bCs/>
          <w:lang w:val="es-ES"/>
        </w:rPr>
        <w:t xml:space="preserve"> superiores a tres pies (0,9 m).</w:t>
      </w:r>
      <w:r w:rsidRPr="00172833">
        <w:rPr>
          <w:lang w:val="es-ES"/>
        </w:rPr>
        <w:t xml:space="preserve"> Si el diámetro de la base del </w:t>
      </w:r>
      <w:r w:rsidR="00406621">
        <w:rPr>
          <w:lang w:val="es-ES"/>
        </w:rPr>
        <w:t>pilote</w:t>
      </w:r>
      <w:r w:rsidRPr="00172833">
        <w:rPr>
          <w:lang w:val="es-ES"/>
        </w:rPr>
        <w:t xml:space="preserve"> es superior a 3 pies (0,9 m), los recorridos de SQUID se realizarán en el centro de</w:t>
      </w:r>
      <w:r w:rsidR="00406621">
        <w:rPr>
          <w:lang w:val="es-ES"/>
        </w:rPr>
        <w:t xml:space="preserve"> </w:t>
      </w:r>
      <w:r w:rsidRPr="00172833">
        <w:rPr>
          <w:lang w:val="es-ES"/>
        </w:rPr>
        <w:t>l</w:t>
      </w:r>
      <w:r w:rsidR="00406621">
        <w:rPr>
          <w:lang w:val="es-ES"/>
        </w:rPr>
        <w:t>a</w:t>
      </w:r>
      <w:r w:rsidRPr="00172833">
        <w:rPr>
          <w:lang w:val="es-ES"/>
        </w:rPr>
        <w:t xml:space="preserve"> </w:t>
      </w:r>
      <w:r w:rsidR="00406621">
        <w:rPr>
          <w:lang w:val="es-ES"/>
        </w:rPr>
        <w:t>perforación</w:t>
      </w:r>
      <w:r w:rsidRPr="00172833">
        <w:rPr>
          <w:lang w:val="es-ES"/>
        </w:rPr>
        <w:t>, así como en los cuatro cuadrantes que rodean el centro de</w:t>
      </w:r>
      <w:r w:rsidR="00406621">
        <w:rPr>
          <w:lang w:val="es-ES"/>
        </w:rPr>
        <w:t xml:space="preserve"> </w:t>
      </w:r>
      <w:r w:rsidRPr="00172833">
        <w:rPr>
          <w:lang w:val="es-ES"/>
        </w:rPr>
        <w:t>l</w:t>
      </w:r>
      <w:r w:rsidR="00406621">
        <w:rPr>
          <w:lang w:val="es-ES"/>
        </w:rPr>
        <w:t>a</w:t>
      </w:r>
      <w:r w:rsidRPr="00172833">
        <w:rPr>
          <w:lang w:val="es-ES"/>
        </w:rPr>
        <w:t xml:space="preserve"> </w:t>
      </w:r>
      <w:r w:rsidR="00406621">
        <w:rPr>
          <w:lang w:val="es-ES"/>
        </w:rPr>
        <w:t>perforación</w:t>
      </w:r>
      <w:r w:rsidRPr="00172833">
        <w:rPr>
          <w:lang w:val="es-ES"/>
        </w:rPr>
        <w:t>. La Unidad SQUID se reposicionará en uno de los cuatro cuadrantes del perímetro (Norte, Sur, Este u Oeste) alrededor del centro de</w:t>
      </w:r>
      <w:r w:rsidR="00406621">
        <w:rPr>
          <w:lang w:val="es-ES"/>
        </w:rPr>
        <w:t xml:space="preserve"> </w:t>
      </w:r>
      <w:r w:rsidRPr="00172833">
        <w:rPr>
          <w:lang w:val="es-ES"/>
        </w:rPr>
        <w:t>l</w:t>
      </w:r>
      <w:r w:rsidR="00406621">
        <w:rPr>
          <w:lang w:val="es-ES"/>
        </w:rPr>
        <w:t>a</w:t>
      </w:r>
      <w:r w:rsidRPr="00172833">
        <w:rPr>
          <w:lang w:val="es-ES"/>
        </w:rPr>
        <w:t xml:space="preserve"> </w:t>
      </w:r>
      <w:r w:rsidR="00406621">
        <w:rPr>
          <w:lang w:val="es-ES"/>
        </w:rPr>
        <w:t>perforación</w:t>
      </w:r>
      <w:r w:rsidRPr="00172833">
        <w:rPr>
          <w:lang w:val="es-ES"/>
        </w:rPr>
        <w:t xml:space="preserve"> y se repetirá el proceso descrito anteriormente en la Sección 2.1. Para cada corrida de SQUID, se debe usar el espesor promedio de los escombros determinado utilizando los resultados de fuerza versus desplazamiento de un mínimo de dos penetrómetros para determinar si la condición de la base del pozo perforado cumple con los criterios de limpieza de la base especificados o si se requiere limpieza y nuevas pruebas adicionales.</w:t>
      </w:r>
    </w:p>
    <w:p w14:paraId="45C8314C" w14:textId="67F5F0AB" w:rsidR="00172833" w:rsidRPr="00172833" w:rsidRDefault="00172833" w:rsidP="00D94293">
      <w:pPr>
        <w:jc w:val="both"/>
        <w:rPr>
          <w:b/>
          <w:bCs/>
          <w:lang w:val="es-ES"/>
        </w:rPr>
      </w:pPr>
      <w:r w:rsidRPr="00172833">
        <w:rPr>
          <w:b/>
          <w:bCs/>
          <w:lang w:val="es-ES"/>
        </w:rPr>
        <w:t>3.0 – CRITERIOS BASE DE LIMPIEZA</w:t>
      </w:r>
    </w:p>
    <w:p w14:paraId="32FF1C4F" w14:textId="611EC2C2" w:rsidR="00172833" w:rsidRPr="00172833" w:rsidRDefault="00172833" w:rsidP="00D94293">
      <w:pPr>
        <w:jc w:val="both"/>
        <w:rPr>
          <w:lang w:val="es-ES"/>
        </w:rPr>
      </w:pPr>
      <w:r w:rsidRPr="00172833">
        <w:rPr>
          <w:lang w:val="es-ES"/>
        </w:rPr>
        <w:t xml:space="preserve">Comentario: Los criterios de limpieza de la base se especifican con frecuencia en las excavaciones de pozos perforados, ya que la limpieza de la base influye en la resistencia del soporte final obtenida, la deformación de la excavación bajo cargas aplicadas, así como la calidad general del concreto de la excavación del pozo perforado completada.   </w:t>
      </w:r>
    </w:p>
    <w:p w14:paraId="7FEDDFFB" w14:textId="29F1F3D7" w:rsidR="00172833" w:rsidRPr="006962FE" w:rsidRDefault="00172833" w:rsidP="00D94293">
      <w:pPr>
        <w:jc w:val="both"/>
        <w:rPr>
          <w:lang w:val="es-ES"/>
        </w:rPr>
      </w:pPr>
      <w:r w:rsidRPr="00172833">
        <w:rPr>
          <w:b/>
          <w:bCs/>
          <w:lang w:val="es-ES"/>
        </w:rPr>
        <w:t>3.1 Espesor del sedimento, material suelto o escombros.</w:t>
      </w:r>
      <w:r w:rsidRPr="00172833">
        <w:rPr>
          <w:lang w:val="es-ES"/>
        </w:rPr>
        <w:t xml:space="preserve"> El sedimento, material suelto o escombros en la base de</w:t>
      </w:r>
      <w:r w:rsidR="00406621">
        <w:rPr>
          <w:lang w:val="es-ES"/>
        </w:rPr>
        <w:t xml:space="preserve"> </w:t>
      </w:r>
      <w:r w:rsidRPr="00172833">
        <w:rPr>
          <w:lang w:val="es-ES"/>
        </w:rPr>
        <w:t>l</w:t>
      </w:r>
      <w:r w:rsidR="00406621">
        <w:rPr>
          <w:lang w:val="es-ES"/>
        </w:rPr>
        <w:t xml:space="preserve">a perforación </w:t>
      </w:r>
      <w:r w:rsidRPr="00172833">
        <w:rPr>
          <w:lang w:val="es-ES"/>
        </w:rPr>
        <w:t>se define como un material que tiene una resistencia mínima a la fuerza del penetrómetro de ____ (generalmente 0,020 kips o 0,089 kN). Los suelos naturales se definen como materiales que tienen una resistencia a la fuerza del penetrómetro mayor que ____ (generalmente 0,160 kips o 0,71 kN). El espesor del sedimento, material suelto o escombros en la base del pozo perforado se define como la diferencia en las mediciones de la placa de desplazamiento que ocurre entre una fuerza penetrómetro de ____ (generalmente 0,020 kips o 0,089 kN) a ____ (generalmente 0,160 kips a 0,71 kN).</w:t>
      </w:r>
    </w:p>
    <w:p w14:paraId="5350BEE6" w14:textId="77777777" w:rsidR="00A77226" w:rsidRPr="00A77226" w:rsidRDefault="00A77226" w:rsidP="00D94293">
      <w:pPr>
        <w:ind w:left="720"/>
        <w:jc w:val="both"/>
        <w:rPr>
          <w:lang w:val="es-ES"/>
        </w:rPr>
      </w:pPr>
      <w:r w:rsidRPr="00A77226">
        <w:rPr>
          <w:b/>
          <w:bCs/>
          <w:lang w:val="es-ES"/>
        </w:rPr>
        <w:t>Comentario:</w:t>
      </w:r>
      <w:r w:rsidRPr="00A77226">
        <w:rPr>
          <w:lang w:val="es-ES"/>
        </w:rPr>
        <w:t xml:space="preserve"> Los materiales que tienen una resistencia a la fuerza del penetrómetro inferior a 0,020 kips (0,089 kN) deben tener un peso unitario inferior a 150 lb/pie3 (24 kN/m3). Este material más blando debería ser fácilmente desplazado por el hormigón durante el proceso de vertido del hormigón. Los materiales con valores de resistencia a la fuerza de penetración superiores a 0,160 kips (0,71 kN) se consideran suelos naturales o geomateriales. Estos límites de umbral de fuerza del penetrómetro se han sugerido en base a la experiencia, pero el ingeniero registrado puede ajustarlos si las propiedades y condiciones del material del subsuelo lo justifican.  </w:t>
      </w:r>
    </w:p>
    <w:p w14:paraId="4D3C49FD" w14:textId="24863422" w:rsidR="00A77226" w:rsidRPr="00A77226" w:rsidRDefault="00A77226" w:rsidP="00D94293">
      <w:pPr>
        <w:jc w:val="both"/>
        <w:rPr>
          <w:lang w:val="es-ES"/>
        </w:rPr>
      </w:pPr>
      <w:r w:rsidRPr="00A77226">
        <w:rPr>
          <w:b/>
          <w:bCs/>
          <w:lang w:val="es-ES"/>
        </w:rPr>
        <w:t>3.2 Límites del área de escombros</w:t>
      </w:r>
      <w:r>
        <w:rPr>
          <w:b/>
          <w:bCs/>
          <w:lang w:val="es-ES"/>
        </w:rPr>
        <w:t>.</w:t>
      </w:r>
      <w:r w:rsidRPr="00A77226">
        <w:rPr>
          <w:lang w:val="es-ES"/>
        </w:rPr>
        <w:t xml:space="preserve"> La base de una excavación de pozo perforado a menudo contiene irregularidades en una superficie nivelada debido a orificios piloto o ranuras de dientes cortantes en herramientas de perforación. Por lo tanto, un recorrido SQUID se considerará completo siempre que el espesor de los escombros pueda determinarse a partir de un mínimo de dos gráficos de fuerza versus desplazamiento. </w:t>
      </w:r>
    </w:p>
    <w:p w14:paraId="1CEF4694" w14:textId="77777777" w:rsidR="00A77226" w:rsidRPr="00A77226" w:rsidRDefault="00A77226" w:rsidP="00D94293">
      <w:pPr>
        <w:jc w:val="both"/>
        <w:rPr>
          <w:lang w:val="es-ES"/>
        </w:rPr>
      </w:pPr>
    </w:p>
    <w:p w14:paraId="2273632D" w14:textId="6C7888BF" w:rsidR="00A77226" w:rsidRPr="00A77226" w:rsidRDefault="00A77226" w:rsidP="00D94293">
      <w:pPr>
        <w:jc w:val="both"/>
        <w:rPr>
          <w:lang w:val="es-ES"/>
        </w:rPr>
      </w:pPr>
      <w:r w:rsidRPr="00A77226">
        <w:rPr>
          <w:lang w:val="es-ES"/>
        </w:rPr>
        <w:lastRenderedPageBreak/>
        <w:t xml:space="preserve">Un mínimo del 50 % del área de la base del </w:t>
      </w:r>
      <w:r w:rsidR="00406621">
        <w:rPr>
          <w:lang w:val="es-ES"/>
        </w:rPr>
        <w:t>pilote</w:t>
      </w:r>
      <w:r w:rsidRPr="00A77226">
        <w:rPr>
          <w:lang w:val="es-ES"/>
        </w:rPr>
        <w:t xml:space="preserve"> perforado deberá tener un espesor de escombros menor a ___ pulgadas (___ mm) y el espesor máximo de escombros en cualquier ubicación no deberá exceder ___ pulgadas (___ mm).  </w:t>
      </w:r>
    </w:p>
    <w:p w14:paraId="6E4A9178" w14:textId="77777777" w:rsidR="00A77226" w:rsidRPr="006962FE" w:rsidRDefault="00A77226" w:rsidP="00D94293">
      <w:pPr>
        <w:ind w:left="720"/>
        <w:jc w:val="both"/>
        <w:rPr>
          <w:lang w:val="es-ES"/>
        </w:rPr>
      </w:pPr>
      <w:r w:rsidRPr="00A77226">
        <w:rPr>
          <w:b/>
          <w:bCs/>
          <w:lang w:val="es-ES"/>
        </w:rPr>
        <w:t>Comentario:</w:t>
      </w:r>
      <w:r w:rsidRPr="00A77226">
        <w:rPr>
          <w:lang w:val="es-ES"/>
        </w:rPr>
        <w:t xml:space="preserve"> Para excavaciones de pozos que dependen significativamente de la resistencia de la base para soportar la carga, el espesor de los escombros en la base del pozo a menudo se limita a ½ pulgada (12 mm) en menos del 50% del área de la base con un espesor máximo de escombros en cualquier ubicación de 1,5 pulgadas (38 mm).</w:t>
      </w:r>
    </w:p>
    <w:p w14:paraId="38B8FD42" w14:textId="77777777" w:rsidR="00A77226" w:rsidRPr="00A77226" w:rsidRDefault="00A77226" w:rsidP="00D94293">
      <w:pPr>
        <w:jc w:val="both"/>
        <w:rPr>
          <w:b/>
          <w:bCs/>
          <w:lang w:val="es-ES"/>
        </w:rPr>
      </w:pPr>
      <w:r w:rsidRPr="00A77226">
        <w:rPr>
          <w:b/>
          <w:bCs/>
          <w:lang w:val="es-ES"/>
        </w:rPr>
        <w:t>4.0 – INFORMES</w:t>
      </w:r>
    </w:p>
    <w:p w14:paraId="2DE6DB3E" w14:textId="69B83BAD" w:rsidR="00A77226" w:rsidRPr="00A77226" w:rsidRDefault="00A77226" w:rsidP="00D94293">
      <w:pPr>
        <w:jc w:val="both"/>
        <w:rPr>
          <w:lang w:val="es-ES"/>
        </w:rPr>
      </w:pPr>
      <w:r w:rsidRPr="00A77226">
        <w:rPr>
          <w:lang w:val="es-ES"/>
        </w:rPr>
        <w:t xml:space="preserve">Los resultados de las pruebas SQUID serán revisados </w:t>
      </w:r>
      <w:r w:rsidRPr="00A77226">
        <w:rPr>
          <w:rFonts w:ascii="Arial" w:hAnsi="Arial" w:cs="Arial"/>
          <w:lang w:val="es-ES"/>
        </w:rPr>
        <w:t>​​</w:t>
      </w:r>
      <w:r w:rsidRPr="00A77226">
        <w:rPr>
          <w:lang w:val="es-ES"/>
        </w:rPr>
        <w:t>por personal calificado en el sitio o conectado remotamente por Internet a la unidad SQUID antes de retirar la unidad SQUID de la excavaci</w:t>
      </w:r>
      <w:r w:rsidRPr="00A77226">
        <w:rPr>
          <w:rFonts w:ascii="Aptos" w:hAnsi="Aptos" w:cs="Aptos"/>
          <w:lang w:val="es-ES"/>
        </w:rPr>
        <w:t>ó</w:t>
      </w:r>
      <w:r w:rsidRPr="00A77226">
        <w:rPr>
          <w:lang w:val="es-ES"/>
        </w:rPr>
        <w:t>n del pozo perforado. Dentro de una hora de completar las pruebas de limpieza de la base, se deber</w:t>
      </w:r>
      <w:r w:rsidRPr="00A77226">
        <w:rPr>
          <w:rFonts w:ascii="Aptos" w:hAnsi="Aptos" w:cs="Aptos"/>
          <w:lang w:val="es-ES"/>
        </w:rPr>
        <w:t>á</w:t>
      </w:r>
      <w:r w:rsidRPr="00A77226">
        <w:rPr>
          <w:lang w:val="es-ES"/>
        </w:rPr>
        <w:t xml:space="preserve"> presentar un informe de campo de limpieza de la base al ingeniero registrado para la excavaci</w:t>
      </w:r>
      <w:r w:rsidRPr="00A77226">
        <w:rPr>
          <w:rFonts w:ascii="Aptos" w:hAnsi="Aptos" w:cs="Aptos"/>
          <w:lang w:val="es-ES"/>
        </w:rPr>
        <w:t>ó</w:t>
      </w:r>
      <w:r w:rsidRPr="00A77226">
        <w:rPr>
          <w:lang w:val="es-ES"/>
        </w:rPr>
        <w:t>n del pozo perforado probado. Como m</w:t>
      </w:r>
      <w:r w:rsidRPr="00A77226">
        <w:rPr>
          <w:rFonts w:ascii="Aptos" w:hAnsi="Aptos" w:cs="Aptos"/>
          <w:lang w:val="es-ES"/>
        </w:rPr>
        <w:t>í</w:t>
      </w:r>
      <w:r w:rsidRPr="00A77226">
        <w:rPr>
          <w:lang w:val="es-ES"/>
        </w:rPr>
        <w:t>nimo, el informe de campo de limpieza de la base deber</w:t>
      </w:r>
      <w:r w:rsidRPr="00A77226">
        <w:rPr>
          <w:rFonts w:ascii="Aptos" w:hAnsi="Aptos" w:cs="Aptos"/>
          <w:lang w:val="es-ES"/>
        </w:rPr>
        <w:t>á</w:t>
      </w:r>
      <w:r w:rsidRPr="00A77226">
        <w:rPr>
          <w:lang w:val="es-ES"/>
        </w:rPr>
        <w:t xml:space="preserve"> incluir la ubicaci</w:t>
      </w:r>
      <w:r w:rsidRPr="00A77226">
        <w:rPr>
          <w:rFonts w:ascii="Aptos" w:hAnsi="Aptos" w:cs="Aptos"/>
          <w:lang w:val="es-ES"/>
        </w:rPr>
        <w:t>ó</w:t>
      </w:r>
      <w:r w:rsidRPr="00A77226">
        <w:rPr>
          <w:lang w:val="es-ES"/>
        </w:rPr>
        <w:t xml:space="preserve">n aproximada de las pruebas, la fecha y hora de la prueba, una gráfica de la fuerza del penetrómetro versus el desplazamiento de la placa para cada ejecución de SQUID, el espesor de escombros calculado y si la limpieza de la base del </w:t>
      </w:r>
      <w:r w:rsidR="00406621">
        <w:rPr>
          <w:lang w:val="es-ES"/>
        </w:rPr>
        <w:t>pilote</w:t>
      </w:r>
      <w:r w:rsidRPr="00A77226">
        <w:rPr>
          <w:lang w:val="es-ES"/>
        </w:rPr>
        <w:t xml:space="preserve"> cumple con los requisitos. los requisitos de especificación. </w:t>
      </w:r>
    </w:p>
    <w:p w14:paraId="1801E465" w14:textId="77777777" w:rsidR="00A77226" w:rsidRPr="006962FE" w:rsidRDefault="00A77226" w:rsidP="00D94293">
      <w:pPr>
        <w:jc w:val="both"/>
        <w:rPr>
          <w:lang w:val="es-ES"/>
        </w:rPr>
      </w:pPr>
      <w:r w:rsidRPr="00A77226">
        <w:rPr>
          <w:lang w:val="es-ES"/>
        </w:rPr>
        <w:t>Una vez al mes, o al finalizar varias fases del proyecto o de prueba, se preparará y presentará un informe formal al ingeniero registrado que resuma los resultados de las pruebas para todas las excavaciones de pozos en una unidad o área de cimientos determinada. Este informe deberá presentarse a más tardar ___ (diez) días hábiles después de la finalización de la fase de prueba informada.</w:t>
      </w:r>
    </w:p>
    <w:p w14:paraId="7102E006" w14:textId="537697B7" w:rsidR="00F9746B" w:rsidRDefault="00A77226" w:rsidP="00A77226">
      <w:pPr>
        <w:jc w:val="center"/>
      </w:pPr>
      <w:r>
        <w:rPr>
          <w:noProof/>
        </w:rPr>
        <w:lastRenderedPageBreak/>
        <mc:AlternateContent>
          <mc:Choice Requires="wps">
            <w:drawing>
              <wp:anchor distT="45720" distB="45720" distL="114300" distR="114300" simplePos="0" relativeHeight="251659264" behindDoc="0" locked="0" layoutInCell="1" allowOverlap="1" wp14:anchorId="0C41959E" wp14:editId="0E8D4CFA">
                <wp:simplePos x="0" y="0"/>
                <wp:positionH relativeFrom="margin">
                  <wp:align>center</wp:align>
                </wp:positionH>
                <wp:positionV relativeFrom="paragraph">
                  <wp:posOffset>0</wp:posOffset>
                </wp:positionV>
                <wp:extent cx="46482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8200" cy="1404620"/>
                        </a:xfrm>
                        <a:prstGeom prst="rect">
                          <a:avLst/>
                        </a:prstGeom>
                        <a:noFill/>
                        <a:ln w="9525">
                          <a:noFill/>
                          <a:miter lim="800000"/>
                          <a:headEnd/>
                          <a:tailEnd/>
                        </a:ln>
                      </wps:spPr>
                      <wps:txbx>
                        <w:txbxContent>
                          <w:p w14:paraId="1A308063" w14:textId="7B766548" w:rsidR="00A77226" w:rsidRPr="006962FE" w:rsidRDefault="00A77226">
                            <w:pPr>
                              <w:rPr>
                                <w:sz w:val="36"/>
                                <w:szCs w:val="36"/>
                                <w:lang w:val="es-ES"/>
                              </w:rPr>
                            </w:pPr>
                            <w:r w:rsidRPr="00A77226">
                              <w:rPr>
                                <w:sz w:val="36"/>
                                <w:szCs w:val="36"/>
                                <w:lang w:val="es-ES"/>
                              </w:rPr>
                              <w:t>TAMAÑO DEL ADAPTADOR DE BARRA KELLY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C41959E" id="_x0000_t202" coordsize="21600,21600" o:spt="202" path="m,l,21600r21600,l21600,xe">
                <v:stroke joinstyle="miter"/>
                <v:path gradientshapeok="t" o:connecttype="rect"/>
              </v:shapetype>
              <v:shape id="Text Box 2" o:spid="_x0000_s1026" type="#_x0000_t202" style="position:absolute;left:0;text-align:left;margin-left:0;margin-top:0;width:366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" filled="f" stroked="f">
                <v:textbox style="mso-fit-shape-to-text:t">
                  <w:txbxContent>
                    <w:p w14:paraId="1A308063" w14:textId="7B766548" w:rsidR="00A77226" w:rsidRPr="006962FE" w:rsidRDefault="00A77226">
                      <w:pPr>
                        <w:rPr>
                          <w:sz w:val="36"/>
                          <w:szCs w:val="36"/>
                          <w:lang w:val="es-ES"/>
                        </w:rPr>
                      </w:pPr>
                      <w:r w:rsidRPr="00A77226">
                        <w:rPr>
                          <w:sz w:val="36"/>
                          <w:szCs w:val="36"/>
                          <w:lang w:val="es-ES"/>
                        </w:rPr>
                        <w:t>TAMAÑO DEL ADAPTADOR DE BARRA KELLY</w:t>
                      </w:r>
                    </w:p>
                  </w:txbxContent>
                </v:textbox>
                <w10:wrap type="square" anchorx="margin"/>
              </v:shape>
            </w:pict>
          </mc:Fallback>
        </mc:AlternateContent>
      </w:r>
      <w:r>
        <w:rPr>
          <w:rFonts w:ascii="Arial" w:hAnsi="Arial" w:cs="Arial"/>
          <w:noProof/>
          <w:szCs w:val="24"/>
        </w:rPr>
        <w:drawing>
          <wp:inline distT="0" distB="0" distL="0" distR="0" wp14:anchorId="72F147A8" wp14:editId="7B857524">
            <wp:extent cx="5028565" cy="4381500"/>
            <wp:effectExtent l="0" t="0" r="635" b="0"/>
            <wp:docPr id="2" name="Picture 2" descr="A drawing of a rectangular object with a h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drawing of a rectangular object with a hole&#10;&#10;Description automatically generated"/>
                    <pic:cNvPicPr/>
                  </pic:nvPicPr>
                  <pic:blipFill rotWithShape="1">
                    <a:blip r:embed="rId4">
                      <a:extLst>
                        <a:ext uri="{28A0092B-C50C-407E-A947-70E740481C1C}">
                          <a14:useLocalDpi xmlns:a14="http://schemas.microsoft.com/office/drawing/2010/main" val="0"/>
                        </a:ext>
                      </a:extLst>
                    </a:blip>
                    <a:srcRect t="9746" b="27980"/>
                    <a:stretch/>
                  </pic:blipFill>
                  <pic:spPr bwMode="auto">
                    <a:xfrm>
                      <a:off x="0" y="0"/>
                      <a:ext cx="5029200" cy="4382053"/>
                    </a:xfrm>
                    <a:prstGeom prst="rect">
                      <a:avLst/>
                    </a:prstGeom>
                    <a:ln>
                      <a:noFill/>
                    </a:ln>
                    <a:extLst>
                      <a:ext uri="{53640926-AAD7-44D8-BBD7-CCE9431645EC}">
                        <a14:shadowObscured xmlns:a14="http://schemas.microsoft.com/office/drawing/2010/main"/>
                      </a:ext>
                    </a:extLst>
                  </pic:spPr>
                </pic:pic>
              </a:graphicData>
            </a:graphic>
          </wp:inline>
        </w:drawing>
      </w:r>
    </w:p>
    <w:p w14:paraId="574D0A76" w14:textId="6C547763" w:rsidR="00A77226" w:rsidRPr="006962FE" w:rsidRDefault="00A77226" w:rsidP="00A77226">
      <w:pPr>
        <w:jc w:val="center"/>
        <w:rPr>
          <w:lang w:val="es-ES"/>
        </w:rPr>
      </w:pPr>
      <w:r w:rsidRPr="00A77226">
        <w:rPr>
          <w:lang w:val="es-ES"/>
        </w:rPr>
        <w:t>Figura 1. Detalles del adaptador de barra Kelly</w:t>
      </w:r>
    </w:p>
    <w:p w14:paraId="26842BEA" w14:textId="07A7284B" w:rsidR="00A77226" w:rsidRDefault="00A77226">
      <w:r>
        <w:rPr>
          <w:noProof/>
        </w:rPr>
        <mc:AlternateContent>
          <mc:Choice Requires="wps">
            <w:drawing>
              <wp:anchor distT="45720" distB="45720" distL="114300" distR="114300" simplePos="0" relativeHeight="251661312" behindDoc="0" locked="0" layoutInCell="1" allowOverlap="1" wp14:anchorId="7830228C" wp14:editId="1A2F2FA7">
                <wp:simplePos x="0" y="0"/>
                <wp:positionH relativeFrom="column">
                  <wp:posOffset>548640</wp:posOffset>
                </wp:positionH>
                <wp:positionV relativeFrom="paragraph">
                  <wp:posOffset>293370</wp:posOffset>
                </wp:positionV>
                <wp:extent cx="4853940" cy="1404620"/>
                <wp:effectExtent l="0" t="0" r="0" b="4445"/>
                <wp:wrapTopAndBottom/>
                <wp:docPr id="9905849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3940" cy="1404620"/>
                        </a:xfrm>
                        <a:prstGeom prst="rect">
                          <a:avLst/>
                        </a:prstGeom>
                        <a:noFill/>
                        <a:ln w="9525">
                          <a:noFill/>
                          <a:miter lim="800000"/>
                          <a:headEnd/>
                          <a:tailEnd/>
                        </a:ln>
                      </wps:spPr>
                      <wps:txbx>
                        <w:txbxContent>
                          <w:p w14:paraId="0CA04B69" w14:textId="0F57D13E"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Longitud (L) =_______</w:t>
                            </w:r>
                          </w:p>
                          <w:p w14:paraId="3E9316DE" w14:textId="5EDB906C"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Ancho (</w:t>
                            </w:r>
                            <w:r w:rsidR="00D94293" w:rsidRPr="0060132F">
                              <w:rPr>
                                <w:rFonts w:ascii="Arial" w:hAnsi="Arial" w:cs="Arial"/>
                                <w:sz w:val="28"/>
                                <w:szCs w:val="28"/>
                                <w:lang w:val="pt-BR"/>
                              </w:rPr>
                              <w:t>W</w:t>
                            </w:r>
                            <w:r w:rsidRPr="0060132F">
                              <w:rPr>
                                <w:rFonts w:ascii="Arial" w:hAnsi="Arial" w:cs="Arial"/>
                                <w:sz w:val="28"/>
                                <w:szCs w:val="28"/>
                                <w:lang w:val="pt-BR"/>
                              </w:rPr>
                              <w:t>) =_______</w:t>
                            </w:r>
                          </w:p>
                          <w:p w14:paraId="387A3910" w14:textId="4B46DCAC"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Altura (H1) =_______</w:t>
                            </w:r>
                          </w:p>
                          <w:p w14:paraId="080ADB88" w14:textId="18A203CD"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Altura (H2) =_______</w:t>
                            </w:r>
                          </w:p>
                          <w:p w14:paraId="30337E06" w14:textId="77777777"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Diámetro (D1) =_______</w:t>
                            </w:r>
                          </w:p>
                          <w:p w14:paraId="3CD29C1B" w14:textId="475B6D90"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Diámetro (D2) =_______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830228C" id="_x0000_t202" coordsize="21600,21600" o:spt="202" path="m,l,21600r21600,l21600,xe">
                <v:stroke joinstyle="miter"/>
                <v:path gradientshapeok="t" o:connecttype="rect"/>
              </v:shapetype>
              <v:shape id="_x0000_s1027" type="#_x0000_t202" style="position:absolute;margin-left:43.2pt;margin-top:23.1pt;width:382.2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" filled="f" stroked="f">
                <v:textbox style="mso-fit-shape-to-text:t">
                  <w:txbxContent>
                    <w:p w14:paraId="0CA04B69" w14:textId="0F57D13E"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Longitud (L) =_______</w:t>
                      </w:r>
                    </w:p>
                    <w:p w14:paraId="3E9316DE" w14:textId="5EDB906C"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Ancho (</w:t>
                      </w:r>
                      <w:r w:rsidR="00D94293" w:rsidRPr="0060132F">
                        <w:rPr>
                          <w:rFonts w:ascii="Arial" w:hAnsi="Arial" w:cs="Arial"/>
                          <w:sz w:val="28"/>
                          <w:szCs w:val="28"/>
                          <w:lang w:val="pt-BR"/>
                        </w:rPr>
                        <w:t>W</w:t>
                      </w:r>
                      <w:r w:rsidRPr="0060132F">
                        <w:rPr>
                          <w:rFonts w:ascii="Arial" w:hAnsi="Arial" w:cs="Arial"/>
                          <w:sz w:val="28"/>
                          <w:szCs w:val="28"/>
                          <w:lang w:val="pt-BR"/>
                        </w:rPr>
                        <w:t>) =_______</w:t>
                      </w:r>
                    </w:p>
                    <w:p w14:paraId="387A3910" w14:textId="4B46DCAC"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Altura (H1) =_______</w:t>
                      </w:r>
                    </w:p>
                    <w:p w14:paraId="080ADB88" w14:textId="18A203CD"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Altura (H2) =_______</w:t>
                      </w:r>
                    </w:p>
                    <w:p w14:paraId="30337E06" w14:textId="77777777"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Diámetro (D1) =_______</w:t>
                      </w:r>
                    </w:p>
                    <w:p w14:paraId="3CD29C1B" w14:textId="475B6D90" w:rsidR="00A77226" w:rsidRPr="0060132F" w:rsidRDefault="00A77226" w:rsidP="00A77226">
                      <w:pPr>
                        <w:jc w:val="center"/>
                        <w:rPr>
                          <w:rFonts w:ascii="Arial" w:hAnsi="Arial" w:cs="Arial"/>
                          <w:sz w:val="28"/>
                          <w:szCs w:val="28"/>
                          <w:lang w:val="pt-BR"/>
                        </w:rPr>
                      </w:pPr>
                      <w:r w:rsidRPr="0060132F">
                        <w:rPr>
                          <w:rFonts w:ascii="Arial" w:hAnsi="Arial" w:cs="Arial"/>
                          <w:sz w:val="28"/>
                          <w:szCs w:val="28"/>
                          <w:lang w:val="pt-BR"/>
                        </w:rPr>
                        <w:t>Diámetro (D2) =_______</w:t>
                      </w:r>
                    </w:p>
                  </w:txbxContent>
                </v:textbox>
                <w10:wrap type="topAndBottom"/>
              </v:shape>
            </w:pict>
          </mc:Fallback>
        </mc:AlternateContent>
      </w:r>
    </w:p>
    <w:sectPr w:rsidR="00A772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833"/>
    <w:rsid w:val="000F3AD5"/>
    <w:rsid w:val="00172833"/>
    <w:rsid w:val="00273EDB"/>
    <w:rsid w:val="002B05FF"/>
    <w:rsid w:val="00406621"/>
    <w:rsid w:val="004858E4"/>
    <w:rsid w:val="005106C6"/>
    <w:rsid w:val="0060132F"/>
    <w:rsid w:val="00664457"/>
    <w:rsid w:val="006962FE"/>
    <w:rsid w:val="00804EC2"/>
    <w:rsid w:val="008A630A"/>
    <w:rsid w:val="0093322C"/>
    <w:rsid w:val="00A027BB"/>
    <w:rsid w:val="00A77226"/>
    <w:rsid w:val="00B55D6D"/>
    <w:rsid w:val="00C366AC"/>
    <w:rsid w:val="00D94293"/>
    <w:rsid w:val="00F97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7622F"/>
  <w15:chartTrackingRefBased/>
  <w15:docId w15:val="{2CB98B62-68A5-4EC7-8783-898BAC692B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283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283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283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283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283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283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283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283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283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283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283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283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283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7283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283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283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283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2833"/>
    <w:rPr>
      <w:rFonts w:eastAsiaTheme="majorEastAsia" w:cstheme="majorBidi"/>
      <w:color w:val="272727" w:themeColor="text1" w:themeTint="D8"/>
    </w:rPr>
  </w:style>
  <w:style w:type="paragraph" w:styleId="Title">
    <w:name w:val="Title"/>
    <w:basedOn w:val="Normal"/>
    <w:next w:val="Normal"/>
    <w:link w:val="TitleChar"/>
    <w:uiPriority w:val="10"/>
    <w:qFormat/>
    <w:rsid w:val="0017283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283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283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283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2833"/>
    <w:pPr>
      <w:spacing w:before="160"/>
      <w:jc w:val="center"/>
    </w:pPr>
    <w:rPr>
      <w:i/>
      <w:iCs/>
      <w:color w:val="404040" w:themeColor="text1" w:themeTint="BF"/>
    </w:rPr>
  </w:style>
  <w:style w:type="character" w:customStyle="1" w:styleId="QuoteChar">
    <w:name w:val="Quote Char"/>
    <w:basedOn w:val="DefaultParagraphFont"/>
    <w:link w:val="Quote"/>
    <w:uiPriority w:val="29"/>
    <w:rsid w:val="00172833"/>
    <w:rPr>
      <w:i/>
      <w:iCs/>
      <w:color w:val="404040" w:themeColor="text1" w:themeTint="BF"/>
    </w:rPr>
  </w:style>
  <w:style w:type="paragraph" w:styleId="ListParagraph">
    <w:name w:val="List Paragraph"/>
    <w:basedOn w:val="Normal"/>
    <w:uiPriority w:val="34"/>
    <w:qFormat/>
    <w:rsid w:val="00172833"/>
    <w:pPr>
      <w:ind w:left="720"/>
      <w:contextualSpacing/>
    </w:pPr>
  </w:style>
  <w:style w:type="character" w:styleId="IntenseEmphasis">
    <w:name w:val="Intense Emphasis"/>
    <w:basedOn w:val="DefaultParagraphFont"/>
    <w:uiPriority w:val="21"/>
    <w:qFormat/>
    <w:rsid w:val="00172833"/>
    <w:rPr>
      <w:i/>
      <w:iCs/>
      <w:color w:val="0F4761" w:themeColor="accent1" w:themeShade="BF"/>
    </w:rPr>
  </w:style>
  <w:style w:type="paragraph" w:styleId="IntenseQuote">
    <w:name w:val="Intense Quote"/>
    <w:basedOn w:val="Normal"/>
    <w:next w:val="Normal"/>
    <w:link w:val="IntenseQuoteChar"/>
    <w:uiPriority w:val="30"/>
    <w:qFormat/>
    <w:rsid w:val="001728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2833"/>
    <w:rPr>
      <w:i/>
      <w:iCs/>
      <w:color w:val="0F4761" w:themeColor="accent1" w:themeShade="BF"/>
    </w:rPr>
  </w:style>
  <w:style w:type="character" w:styleId="IntenseReference">
    <w:name w:val="Intense Reference"/>
    <w:basedOn w:val="DefaultParagraphFont"/>
    <w:uiPriority w:val="32"/>
    <w:qFormat/>
    <w:rsid w:val="00172833"/>
    <w:rPr>
      <w:b/>
      <w:bCs/>
      <w:smallCaps/>
      <w:color w:val="0F4761" w:themeColor="accent1" w:themeShade="BF"/>
      <w:spacing w:val="5"/>
    </w:rPr>
  </w:style>
  <w:style w:type="paragraph" w:styleId="HTMLPreformatted">
    <w:name w:val="HTML Preformatted"/>
    <w:basedOn w:val="Normal"/>
    <w:link w:val="HTMLPreformattedChar"/>
    <w:uiPriority w:val="99"/>
    <w:semiHidden/>
    <w:unhideWhenUsed/>
    <w:rsid w:val="00A77226"/>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A77226"/>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298128">
      <w:bodyDiv w:val="1"/>
      <w:marLeft w:val="0"/>
      <w:marRight w:val="0"/>
      <w:marTop w:val="0"/>
      <w:marBottom w:val="0"/>
      <w:divBdr>
        <w:top w:val="none" w:sz="0" w:space="0" w:color="auto"/>
        <w:left w:val="none" w:sz="0" w:space="0" w:color="auto"/>
        <w:bottom w:val="none" w:sz="0" w:space="0" w:color="auto"/>
        <w:right w:val="none" w:sz="0" w:space="0" w:color="auto"/>
      </w:divBdr>
    </w:div>
    <w:div w:id="216162365">
      <w:bodyDiv w:val="1"/>
      <w:marLeft w:val="0"/>
      <w:marRight w:val="0"/>
      <w:marTop w:val="0"/>
      <w:marBottom w:val="0"/>
      <w:divBdr>
        <w:top w:val="none" w:sz="0" w:space="0" w:color="auto"/>
        <w:left w:val="none" w:sz="0" w:space="0" w:color="auto"/>
        <w:bottom w:val="none" w:sz="0" w:space="0" w:color="auto"/>
        <w:right w:val="none" w:sz="0" w:space="0" w:color="auto"/>
      </w:divBdr>
    </w:div>
    <w:div w:id="274748173">
      <w:bodyDiv w:val="1"/>
      <w:marLeft w:val="0"/>
      <w:marRight w:val="0"/>
      <w:marTop w:val="0"/>
      <w:marBottom w:val="0"/>
      <w:divBdr>
        <w:top w:val="none" w:sz="0" w:space="0" w:color="auto"/>
        <w:left w:val="none" w:sz="0" w:space="0" w:color="auto"/>
        <w:bottom w:val="none" w:sz="0" w:space="0" w:color="auto"/>
        <w:right w:val="none" w:sz="0" w:space="0" w:color="auto"/>
      </w:divBdr>
    </w:div>
    <w:div w:id="367149159">
      <w:bodyDiv w:val="1"/>
      <w:marLeft w:val="0"/>
      <w:marRight w:val="0"/>
      <w:marTop w:val="0"/>
      <w:marBottom w:val="0"/>
      <w:divBdr>
        <w:top w:val="none" w:sz="0" w:space="0" w:color="auto"/>
        <w:left w:val="none" w:sz="0" w:space="0" w:color="auto"/>
        <w:bottom w:val="none" w:sz="0" w:space="0" w:color="auto"/>
        <w:right w:val="none" w:sz="0" w:space="0" w:color="auto"/>
      </w:divBdr>
    </w:div>
    <w:div w:id="397749177">
      <w:bodyDiv w:val="1"/>
      <w:marLeft w:val="0"/>
      <w:marRight w:val="0"/>
      <w:marTop w:val="0"/>
      <w:marBottom w:val="0"/>
      <w:divBdr>
        <w:top w:val="none" w:sz="0" w:space="0" w:color="auto"/>
        <w:left w:val="none" w:sz="0" w:space="0" w:color="auto"/>
        <w:bottom w:val="none" w:sz="0" w:space="0" w:color="auto"/>
        <w:right w:val="none" w:sz="0" w:space="0" w:color="auto"/>
      </w:divBdr>
    </w:div>
    <w:div w:id="486632607">
      <w:bodyDiv w:val="1"/>
      <w:marLeft w:val="0"/>
      <w:marRight w:val="0"/>
      <w:marTop w:val="0"/>
      <w:marBottom w:val="0"/>
      <w:divBdr>
        <w:top w:val="none" w:sz="0" w:space="0" w:color="auto"/>
        <w:left w:val="none" w:sz="0" w:space="0" w:color="auto"/>
        <w:bottom w:val="none" w:sz="0" w:space="0" w:color="auto"/>
        <w:right w:val="none" w:sz="0" w:space="0" w:color="auto"/>
      </w:divBdr>
    </w:div>
    <w:div w:id="607589261">
      <w:bodyDiv w:val="1"/>
      <w:marLeft w:val="0"/>
      <w:marRight w:val="0"/>
      <w:marTop w:val="0"/>
      <w:marBottom w:val="0"/>
      <w:divBdr>
        <w:top w:val="none" w:sz="0" w:space="0" w:color="auto"/>
        <w:left w:val="none" w:sz="0" w:space="0" w:color="auto"/>
        <w:bottom w:val="none" w:sz="0" w:space="0" w:color="auto"/>
        <w:right w:val="none" w:sz="0" w:space="0" w:color="auto"/>
      </w:divBdr>
    </w:div>
    <w:div w:id="732503878">
      <w:bodyDiv w:val="1"/>
      <w:marLeft w:val="0"/>
      <w:marRight w:val="0"/>
      <w:marTop w:val="0"/>
      <w:marBottom w:val="0"/>
      <w:divBdr>
        <w:top w:val="none" w:sz="0" w:space="0" w:color="auto"/>
        <w:left w:val="none" w:sz="0" w:space="0" w:color="auto"/>
        <w:bottom w:val="none" w:sz="0" w:space="0" w:color="auto"/>
        <w:right w:val="none" w:sz="0" w:space="0" w:color="auto"/>
      </w:divBdr>
    </w:div>
    <w:div w:id="733701506">
      <w:bodyDiv w:val="1"/>
      <w:marLeft w:val="0"/>
      <w:marRight w:val="0"/>
      <w:marTop w:val="0"/>
      <w:marBottom w:val="0"/>
      <w:divBdr>
        <w:top w:val="none" w:sz="0" w:space="0" w:color="auto"/>
        <w:left w:val="none" w:sz="0" w:space="0" w:color="auto"/>
        <w:bottom w:val="none" w:sz="0" w:space="0" w:color="auto"/>
        <w:right w:val="none" w:sz="0" w:space="0" w:color="auto"/>
      </w:divBdr>
    </w:div>
    <w:div w:id="742021862">
      <w:bodyDiv w:val="1"/>
      <w:marLeft w:val="0"/>
      <w:marRight w:val="0"/>
      <w:marTop w:val="0"/>
      <w:marBottom w:val="0"/>
      <w:divBdr>
        <w:top w:val="none" w:sz="0" w:space="0" w:color="auto"/>
        <w:left w:val="none" w:sz="0" w:space="0" w:color="auto"/>
        <w:bottom w:val="none" w:sz="0" w:space="0" w:color="auto"/>
        <w:right w:val="none" w:sz="0" w:space="0" w:color="auto"/>
      </w:divBdr>
    </w:div>
    <w:div w:id="747847812">
      <w:bodyDiv w:val="1"/>
      <w:marLeft w:val="0"/>
      <w:marRight w:val="0"/>
      <w:marTop w:val="0"/>
      <w:marBottom w:val="0"/>
      <w:divBdr>
        <w:top w:val="none" w:sz="0" w:space="0" w:color="auto"/>
        <w:left w:val="none" w:sz="0" w:space="0" w:color="auto"/>
        <w:bottom w:val="none" w:sz="0" w:space="0" w:color="auto"/>
        <w:right w:val="none" w:sz="0" w:space="0" w:color="auto"/>
      </w:divBdr>
    </w:div>
    <w:div w:id="767582753">
      <w:bodyDiv w:val="1"/>
      <w:marLeft w:val="0"/>
      <w:marRight w:val="0"/>
      <w:marTop w:val="0"/>
      <w:marBottom w:val="0"/>
      <w:divBdr>
        <w:top w:val="none" w:sz="0" w:space="0" w:color="auto"/>
        <w:left w:val="none" w:sz="0" w:space="0" w:color="auto"/>
        <w:bottom w:val="none" w:sz="0" w:space="0" w:color="auto"/>
        <w:right w:val="none" w:sz="0" w:space="0" w:color="auto"/>
      </w:divBdr>
    </w:div>
    <w:div w:id="794562396">
      <w:bodyDiv w:val="1"/>
      <w:marLeft w:val="0"/>
      <w:marRight w:val="0"/>
      <w:marTop w:val="0"/>
      <w:marBottom w:val="0"/>
      <w:divBdr>
        <w:top w:val="none" w:sz="0" w:space="0" w:color="auto"/>
        <w:left w:val="none" w:sz="0" w:space="0" w:color="auto"/>
        <w:bottom w:val="none" w:sz="0" w:space="0" w:color="auto"/>
        <w:right w:val="none" w:sz="0" w:space="0" w:color="auto"/>
      </w:divBdr>
    </w:div>
    <w:div w:id="810630430">
      <w:bodyDiv w:val="1"/>
      <w:marLeft w:val="0"/>
      <w:marRight w:val="0"/>
      <w:marTop w:val="0"/>
      <w:marBottom w:val="0"/>
      <w:divBdr>
        <w:top w:val="none" w:sz="0" w:space="0" w:color="auto"/>
        <w:left w:val="none" w:sz="0" w:space="0" w:color="auto"/>
        <w:bottom w:val="none" w:sz="0" w:space="0" w:color="auto"/>
        <w:right w:val="none" w:sz="0" w:space="0" w:color="auto"/>
      </w:divBdr>
    </w:div>
    <w:div w:id="925726017">
      <w:bodyDiv w:val="1"/>
      <w:marLeft w:val="0"/>
      <w:marRight w:val="0"/>
      <w:marTop w:val="0"/>
      <w:marBottom w:val="0"/>
      <w:divBdr>
        <w:top w:val="none" w:sz="0" w:space="0" w:color="auto"/>
        <w:left w:val="none" w:sz="0" w:space="0" w:color="auto"/>
        <w:bottom w:val="none" w:sz="0" w:space="0" w:color="auto"/>
        <w:right w:val="none" w:sz="0" w:space="0" w:color="auto"/>
      </w:divBdr>
    </w:div>
    <w:div w:id="928006623">
      <w:bodyDiv w:val="1"/>
      <w:marLeft w:val="0"/>
      <w:marRight w:val="0"/>
      <w:marTop w:val="0"/>
      <w:marBottom w:val="0"/>
      <w:divBdr>
        <w:top w:val="none" w:sz="0" w:space="0" w:color="auto"/>
        <w:left w:val="none" w:sz="0" w:space="0" w:color="auto"/>
        <w:bottom w:val="none" w:sz="0" w:space="0" w:color="auto"/>
        <w:right w:val="none" w:sz="0" w:space="0" w:color="auto"/>
      </w:divBdr>
    </w:div>
    <w:div w:id="953487873">
      <w:bodyDiv w:val="1"/>
      <w:marLeft w:val="0"/>
      <w:marRight w:val="0"/>
      <w:marTop w:val="0"/>
      <w:marBottom w:val="0"/>
      <w:divBdr>
        <w:top w:val="none" w:sz="0" w:space="0" w:color="auto"/>
        <w:left w:val="none" w:sz="0" w:space="0" w:color="auto"/>
        <w:bottom w:val="none" w:sz="0" w:space="0" w:color="auto"/>
        <w:right w:val="none" w:sz="0" w:space="0" w:color="auto"/>
      </w:divBdr>
    </w:div>
    <w:div w:id="1024090217">
      <w:bodyDiv w:val="1"/>
      <w:marLeft w:val="0"/>
      <w:marRight w:val="0"/>
      <w:marTop w:val="0"/>
      <w:marBottom w:val="0"/>
      <w:divBdr>
        <w:top w:val="none" w:sz="0" w:space="0" w:color="auto"/>
        <w:left w:val="none" w:sz="0" w:space="0" w:color="auto"/>
        <w:bottom w:val="none" w:sz="0" w:space="0" w:color="auto"/>
        <w:right w:val="none" w:sz="0" w:space="0" w:color="auto"/>
      </w:divBdr>
    </w:div>
    <w:div w:id="1084374781">
      <w:bodyDiv w:val="1"/>
      <w:marLeft w:val="0"/>
      <w:marRight w:val="0"/>
      <w:marTop w:val="0"/>
      <w:marBottom w:val="0"/>
      <w:divBdr>
        <w:top w:val="none" w:sz="0" w:space="0" w:color="auto"/>
        <w:left w:val="none" w:sz="0" w:space="0" w:color="auto"/>
        <w:bottom w:val="none" w:sz="0" w:space="0" w:color="auto"/>
        <w:right w:val="none" w:sz="0" w:space="0" w:color="auto"/>
      </w:divBdr>
    </w:div>
    <w:div w:id="1136489199">
      <w:bodyDiv w:val="1"/>
      <w:marLeft w:val="0"/>
      <w:marRight w:val="0"/>
      <w:marTop w:val="0"/>
      <w:marBottom w:val="0"/>
      <w:divBdr>
        <w:top w:val="none" w:sz="0" w:space="0" w:color="auto"/>
        <w:left w:val="none" w:sz="0" w:space="0" w:color="auto"/>
        <w:bottom w:val="none" w:sz="0" w:space="0" w:color="auto"/>
        <w:right w:val="none" w:sz="0" w:space="0" w:color="auto"/>
      </w:divBdr>
    </w:div>
    <w:div w:id="1161774826">
      <w:bodyDiv w:val="1"/>
      <w:marLeft w:val="0"/>
      <w:marRight w:val="0"/>
      <w:marTop w:val="0"/>
      <w:marBottom w:val="0"/>
      <w:divBdr>
        <w:top w:val="none" w:sz="0" w:space="0" w:color="auto"/>
        <w:left w:val="none" w:sz="0" w:space="0" w:color="auto"/>
        <w:bottom w:val="none" w:sz="0" w:space="0" w:color="auto"/>
        <w:right w:val="none" w:sz="0" w:space="0" w:color="auto"/>
      </w:divBdr>
    </w:div>
    <w:div w:id="1531457557">
      <w:bodyDiv w:val="1"/>
      <w:marLeft w:val="0"/>
      <w:marRight w:val="0"/>
      <w:marTop w:val="0"/>
      <w:marBottom w:val="0"/>
      <w:divBdr>
        <w:top w:val="none" w:sz="0" w:space="0" w:color="auto"/>
        <w:left w:val="none" w:sz="0" w:space="0" w:color="auto"/>
        <w:bottom w:val="none" w:sz="0" w:space="0" w:color="auto"/>
        <w:right w:val="none" w:sz="0" w:space="0" w:color="auto"/>
      </w:divBdr>
    </w:div>
    <w:div w:id="1571883157">
      <w:bodyDiv w:val="1"/>
      <w:marLeft w:val="0"/>
      <w:marRight w:val="0"/>
      <w:marTop w:val="0"/>
      <w:marBottom w:val="0"/>
      <w:divBdr>
        <w:top w:val="none" w:sz="0" w:space="0" w:color="auto"/>
        <w:left w:val="none" w:sz="0" w:space="0" w:color="auto"/>
        <w:bottom w:val="none" w:sz="0" w:space="0" w:color="auto"/>
        <w:right w:val="none" w:sz="0" w:space="0" w:color="auto"/>
      </w:divBdr>
    </w:div>
    <w:div w:id="1631089142">
      <w:bodyDiv w:val="1"/>
      <w:marLeft w:val="0"/>
      <w:marRight w:val="0"/>
      <w:marTop w:val="0"/>
      <w:marBottom w:val="0"/>
      <w:divBdr>
        <w:top w:val="none" w:sz="0" w:space="0" w:color="auto"/>
        <w:left w:val="none" w:sz="0" w:space="0" w:color="auto"/>
        <w:bottom w:val="none" w:sz="0" w:space="0" w:color="auto"/>
        <w:right w:val="none" w:sz="0" w:space="0" w:color="auto"/>
      </w:divBdr>
    </w:div>
    <w:div w:id="1730961234">
      <w:bodyDiv w:val="1"/>
      <w:marLeft w:val="0"/>
      <w:marRight w:val="0"/>
      <w:marTop w:val="0"/>
      <w:marBottom w:val="0"/>
      <w:divBdr>
        <w:top w:val="none" w:sz="0" w:space="0" w:color="auto"/>
        <w:left w:val="none" w:sz="0" w:space="0" w:color="auto"/>
        <w:bottom w:val="none" w:sz="0" w:space="0" w:color="auto"/>
        <w:right w:val="none" w:sz="0" w:space="0" w:color="auto"/>
      </w:divBdr>
    </w:div>
    <w:div w:id="1768426068">
      <w:bodyDiv w:val="1"/>
      <w:marLeft w:val="0"/>
      <w:marRight w:val="0"/>
      <w:marTop w:val="0"/>
      <w:marBottom w:val="0"/>
      <w:divBdr>
        <w:top w:val="none" w:sz="0" w:space="0" w:color="auto"/>
        <w:left w:val="none" w:sz="0" w:space="0" w:color="auto"/>
        <w:bottom w:val="none" w:sz="0" w:space="0" w:color="auto"/>
        <w:right w:val="none" w:sz="0" w:space="0" w:color="auto"/>
      </w:divBdr>
    </w:div>
    <w:div w:id="1828592377">
      <w:bodyDiv w:val="1"/>
      <w:marLeft w:val="0"/>
      <w:marRight w:val="0"/>
      <w:marTop w:val="0"/>
      <w:marBottom w:val="0"/>
      <w:divBdr>
        <w:top w:val="none" w:sz="0" w:space="0" w:color="auto"/>
        <w:left w:val="none" w:sz="0" w:space="0" w:color="auto"/>
        <w:bottom w:val="none" w:sz="0" w:space="0" w:color="auto"/>
        <w:right w:val="none" w:sz="0" w:space="0" w:color="auto"/>
      </w:divBdr>
    </w:div>
    <w:div w:id="1831284054">
      <w:bodyDiv w:val="1"/>
      <w:marLeft w:val="0"/>
      <w:marRight w:val="0"/>
      <w:marTop w:val="0"/>
      <w:marBottom w:val="0"/>
      <w:divBdr>
        <w:top w:val="none" w:sz="0" w:space="0" w:color="auto"/>
        <w:left w:val="none" w:sz="0" w:space="0" w:color="auto"/>
        <w:bottom w:val="none" w:sz="0" w:space="0" w:color="auto"/>
        <w:right w:val="none" w:sz="0" w:space="0" w:color="auto"/>
      </w:divBdr>
    </w:div>
    <w:div w:id="1885364764">
      <w:bodyDiv w:val="1"/>
      <w:marLeft w:val="0"/>
      <w:marRight w:val="0"/>
      <w:marTop w:val="0"/>
      <w:marBottom w:val="0"/>
      <w:divBdr>
        <w:top w:val="none" w:sz="0" w:space="0" w:color="auto"/>
        <w:left w:val="none" w:sz="0" w:space="0" w:color="auto"/>
        <w:bottom w:val="none" w:sz="0" w:space="0" w:color="auto"/>
        <w:right w:val="none" w:sz="0" w:space="0" w:color="auto"/>
      </w:divBdr>
    </w:div>
    <w:div w:id="1970671354">
      <w:bodyDiv w:val="1"/>
      <w:marLeft w:val="0"/>
      <w:marRight w:val="0"/>
      <w:marTop w:val="0"/>
      <w:marBottom w:val="0"/>
      <w:divBdr>
        <w:top w:val="none" w:sz="0" w:space="0" w:color="auto"/>
        <w:left w:val="none" w:sz="0" w:space="0" w:color="auto"/>
        <w:bottom w:val="none" w:sz="0" w:space="0" w:color="auto"/>
        <w:right w:val="none" w:sz="0" w:space="0" w:color="auto"/>
      </w:divBdr>
    </w:div>
    <w:div w:id="1973319246">
      <w:bodyDiv w:val="1"/>
      <w:marLeft w:val="0"/>
      <w:marRight w:val="0"/>
      <w:marTop w:val="0"/>
      <w:marBottom w:val="0"/>
      <w:divBdr>
        <w:top w:val="none" w:sz="0" w:space="0" w:color="auto"/>
        <w:left w:val="none" w:sz="0" w:space="0" w:color="auto"/>
        <w:bottom w:val="none" w:sz="0" w:space="0" w:color="auto"/>
        <w:right w:val="none" w:sz="0" w:space="0" w:color="auto"/>
      </w:divBdr>
    </w:div>
    <w:div w:id="1995375114">
      <w:bodyDiv w:val="1"/>
      <w:marLeft w:val="0"/>
      <w:marRight w:val="0"/>
      <w:marTop w:val="0"/>
      <w:marBottom w:val="0"/>
      <w:divBdr>
        <w:top w:val="none" w:sz="0" w:space="0" w:color="auto"/>
        <w:left w:val="none" w:sz="0" w:space="0" w:color="auto"/>
        <w:bottom w:val="none" w:sz="0" w:space="0" w:color="auto"/>
        <w:right w:val="none" w:sz="0" w:space="0" w:color="auto"/>
      </w:divBdr>
    </w:div>
    <w:div w:id="2009211932">
      <w:bodyDiv w:val="1"/>
      <w:marLeft w:val="0"/>
      <w:marRight w:val="0"/>
      <w:marTop w:val="0"/>
      <w:marBottom w:val="0"/>
      <w:divBdr>
        <w:top w:val="none" w:sz="0" w:space="0" w:color="auto"/>
        <w:left w:val="none" w:sz="0" w:space="0" w:color="auto"/>
        <w:bottom w:val="none" w:sz="0" w:space="0" w:color="auto"/>
        <w:right w:val="none" w:sz="0" w:space="0" w:color="auto"/>
      </w:divBdr>
    </w:div>
    <w:div w:id="2054428843">
      <w:bodyDiv w:val="1"/>
      <w:marLeft w:val="0"/>
      <w:marRight w:val="0"/>
      <w:marTop w:val="0"/>
      <w:marBottom w:val="0"/>
      <w:divBdr>
        <w:top w:val="none" w:sz="0" w:space="0" w:color="auto"/>
        <w:left w:val="none" w:sz="0" w:space="0" w:color="auto"/>
        <w:bottom w:val="none" w:sz="0" w:space="0" w:color="auto"/>
        <w:right w:val="none" w:sz="0" w:space="0" w:color="auto"/>
      </w:divBdr>
    </w:div>
    <w:div w:id="2061631592">
      <w:bodyDiv w:val="1"/>
      <w:marLeft w:val="0"/>
      <w:marRight w:val="0"/>
      <w:marTop w:val="0"/>
      <w:marBottom w:val="0"/>
      <w:divBdr>
        <w:top w:val="none" w:sz="0" w:space="0" w:color="auto"/>
        <w:left w:val="none" w:sz="0" w:space="0" w:color="auto"/>
        <w:bottom w:val="none" w:sz="0" w:space="0" w:color="auto"/>
        <w:right w:val="none" w:sz="0" w:space="0" w:color="auto"/>
      </w:divBdr>
    </w:div>
    <w:div w:id="2083940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Pages>
  <Words>1696</Words>
  <Characters>9671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Fischer</dc:creator>
  <cp:keywords/>
  <dc:description/>
  <cp:lastModifiedBy>Lauren Gara</cp:lastModifiedBy>
  <cp:revision>13</cp:revision>
  <dcterms:created xsi:type="dcterms:W3CDTF">2024-10-30T14:21:00Z</dcterms:created>
  <dcterms:modified xsi:type="dcterms:W3CDTF">2024-12-17T14:21:00Z</dcterms:modified>
</cp:coreProperties>
</file>