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A66A412" w14:textId="6643F70C" w:rsidR="00822C6A" w:rsidRPr="00822C6A" w:rsidRDefault="00822C6A" w:rsidP="00822C6A">
      <w:pPr>
        <w:jc w:val="center"/>
        <w:rPr>
          <w:b/>
          <w:bCs/>
          <w:lang w:val="es-ES"/>
        </w:rPr>
      </w:pPr>
      <w:r w:rsidRPr="00822C6A">
        <w:rPr>
          <w:b/>
          <w:bCs/>
          <w:lang w:val="es-ES"/>
        </w:rPr>
        <w:t xml:space="preserve">ESPECIFICACIÓN DE </w:t>
      </w:r>
      <w:r w:rsidR="000F645C" w:rsidRPr="000F645C">
        <w:rPr>
          <w:b/>
          <w:bCs/>
          <w:u w:val="single"/>
          <w:lang w:val="es-ES"/>
        </w:rPr>
        <w:t>Ejemplo</w:t>
      </w:r>
      <w:r w:rsidR="000F645C">
        <w:rPr>
          <w:b/>
          <w:bCs/>
          <w:lang w:val="es-ES"/>
        </w:rPr>
        <w:t xml:space="preserve"> </w:t>
      </w:r>
      <w:r w:rsidRPr="00822C6A">
        <w:rPr>
          <w:b/>
          <w:bCs/>
          <w:lang w:val="es-ES"/>
        </w:rPr>
        <w:t xml:space="preserve">para VERTICALIDAD Y FORMA DEL </w:t>
      </w:r>
      <w:r w:rsidR="000F645C">
        <w:rPr>
          <w:b/>
          <w:bCs/>
          <w:lang w:val="es-ES"/>
        </w:rPr>
        <w:t xml:space="preserve">Pilote </w:t>
      </w:r>
      <w:r w:rsidRPr="00822C6A">
        <w:rPr>
          <w:b/>
          <w:bCs/>
          <w:lang w:val="es-ES"/>
        </w:rPr>
        <w:t>PERFORADO</w:t>
      </w:r>
    </w:p>
    <w:p w14:paraId="1EB0FAB1" w14:textId="77777777" w:rsidR="00822C6A" w:rsidRPr="00056E7F" w:rsidRDefault="00822C6A" w:rsidP="00822C6A">
      <w:pPr>
        <w:jc w:val="right"/>
        <w:rPr>
          <w:sz w:val="20"/>
          <w:szCs w:val="20"/>
          <w:lang w:val="es-ES"/>
        </w:rPr>
      </w:pPr>
      <w:r w:rsidRPr="00822C6A">
        <w:rPr>
          <w:sz w:val="20"/>
          <w:szCs w:val="20"/>
          <w:lang w:val="es-ES"/>
        </w:rPr>
        <w:t>15 de mayo de 2024</w:t>
      </w:r>
    </w:p>
    <w:p w14:paraId="78B13057" w14:textId="2ADCC1BB" w:rsidR="00822C6A" w:rsidRPr="00056E7F" w:rsidRDefault="00822C6A" w:rsidP="00D71042">
      <w:pPr>
        <w:jc w:val="both"/>
        <w:rPr>
          <w:i/>
          <w:iCs/>
          <w:lang w:val="es-ES"/>
        </w:rPr>
      </w:pPr>
      <w:r w:rsidRPr="00822C6A">
        <w:rPr>
          <w:i/>
          <w:iCs/>
          <w:lang w:val="es-ES"/>
        </w:rPr>
        <w:t>Al utilizar esta especificación de muestra, se debe reconocer que cada sitio y estructura es único. Por lo tanto, se debe utilizar el criterio geotécnico basado en el conocimiento de las condiciones locales del suelo y las prácticas de instalación de cimientos profundos para modificar esta especificación de muestra para abordar los requisitos específicos de un proyecto determinado.</w:t>
      </w:r>
    </w:p>
    <w:p w14:paraId="70ADE237" w14:textId="77777777" w:rsidR="00822C6A" w:rsidRPr="00822C6A" w:rsidRDefault="00822C6A" w:rsidP="00D71042">
      <w:pPr>
        <w:jc w:val="both"/>
        <w:rPr>
          <w:b/>
          <w:bCs/>
          <w:lang w:val="es-ES"/>
        </w:rPr>
      </w:pPr>
      <w:r w:rsidRPr="00822C6A">
        <w:rPr>
          <w:b/>
          <w:bCs/>
          <w:lang w:val="es-ES"/>
        </w:rPr>
        <w:t>1.0 – GENERALIDADES</w:t>
      </w:r>
    </w:p>
    <w:p w14:paraId="0F76D3CA" w14:textId="77777777" w:rsidR="00822C6A" w:rsidRPr="00822C6A" w:rsidRDefault="00822C6A" w:rsidP="00D71042">
      <w:pPr>
        <w:jc w:val="both"/>
        <w:rPr>
          <w:lang w:val="es-ES"/>
        </w:rPr>
      </w:pPr>
      <w:r w:rsidRPr="00822C6A">
        <w:rPr>
          <w:b/>
          <w:bCs/>
          <w:lang w:val="es-ES"/>
        </w:rPr>
        <w:t>1.1 Resumen del Trabajo.</w:t>
      </w:r>
      <w:r w:rsidRPr="00822C6A">
        <w:rPr>
          <w:lang w:val="es-ES"/>
        </w:rPr>
        <w:t xml:space="preserve"> El (consultor de pruebas especializado o el contratista) deberá realizar pruebas de verticalidad del pozo perforado antes de la colocación del concreto. Las pruebas pueden ser realizadas por el Consultor de pruebas especializadas (si se especifican pruebas de terceros independientes) o pueden ser realizadas por el Contratista. Cuando las pruebas las realiza el consultor de pruebas especializado, el contratista ayudará y bajará el dispositivo SHAPE dentro de la excavación del pozo. Las pruebas para determinar la verticalidad del pozo, el radio in situ y el volumen del pozo se deben realizar a más tardar ___ (generalmente 2 horas o menos) antes de comenzar el vertido de concreto del pozo. </w:t>
      </w:r>
    </w:p>
    <w:p w14:paraId="27759808" w14:textId="2EB32A8A" w:rsidR="00822C6A" w:rsidRPr="00056E7F" w:rsidRDefault="00822C6A" w:rsidP="00D71042">
      <w:pPr>
        <w:ind w:left="720"/>
        <w:jc w:val="both"/>
        <w:rPr>
          <w:lang w:val="es-ES"/>
        </w:rPr>
      </w:pPr>
      <w:r w:rsidRPr="00822C6A">
        <w:rPr>
          <w:b/>
          <w:bCs/>
          <w:lang w:val="es-ES"/>
        </w:rPr>
        <w:t>Comentario:</w:t>
      </w:r>
      <w:r w:rsidRPr="00822C6A">
        <w:rPr>
          <w:lang w:val="es-ES"/>
        </w:rPr>
        <w:t xml:space="preserve"> El tiempo asignado entre las pruebas y la colocación del concreto debe ser limitado. Los tiempos prolongados pueden permitir que el material de la pared lateral se derrumbe después de determinar la verticalidad de</w:t>
      </w:r>
      <w:r w:rsidR="00BC083C">
        <w:rPr>
          <w:lang w:val="es-ES"/>
        </w:rPr>
        <w:t xml:space="preserve"> </w:t>
      </w:r>
      <w:r w:rsidRPr="00822C6A">
        <w:rPr>
          <w:lang w:val="es-ES"/>
        </w:rPr>
        <w:t>l</w:t>
      </w:r>
      <w:r w:rsidR="00BC083C">
        <w:rPr>
          <w:lang w:val="es-ES"/>
        </w:rPr>
        <w:t>a</w:t>
      </w:r>
      <w:r w:rsidRPr="00822C6A">
        <w:rPr>
          <w:lang w:val="es-ES"/>
        </w:rPr>
        <w:t xml:space="preserve"> </w:t>
      </w:r>
      <w:r w:rsidR="00BC083C">
        <w:rPr>
          <w:lang w:val="es-ES"/>
        </w:rPr>
        <w:t>perforación</w:t>
      </w:r>
      <w:r w:rsidRPr="00822C6A">
        <w:rPr>
          <w:lang w:val="es-ES"/>
        </w:rPr>
        <w:t xml:space="preserve"> y la forma. El ingeniero especificador deberá considerar el posible deterioro de la lechada, la posible degradación de las paredes laterales de la excavación del pozo, el tiempo necesario para la transición a los procedimientos de colocación de concreto y la disponibilidad de una entrega oportuna del concreto al seleccionar el tiempo máximo permitido entre la verticalidad y la determinación de la forma del pozo. y comienzo de la colocación del hormigón.</w:t>
      </w:r>
    </w:p>
    <w:p w14:paraId="3D3077DD" w14:textId="77777777" w:rsidR="00822C6A" w:rsidRPr="00822C6A" w:rsidRDefault="00822C6A" w:rsidP="00D71042">
      <w:pPr>
        <w:jc w:val="both"/>
        <w:rPr>
          <w:lang w:val="es-ES"/>
        </w:rPr>
      </w:pPr>
      <w:r w:rsidRPr="00822C6A">
        <w:rPr>
          <w:b/>
          <w:bCs/>
          <w:lang w:val="es-ES"/>
        </w:rPr>
        <w:t>1.2 Personal.</w:t>
      </w:r>
      <w:r w:rsidRPr="00822C6A">
        <w:rPr>
          <w:lang w:val="es-ES"/>
        </w:rPr>
        <w:t xml:space="preserve"> La empresa que realiza las determinaciones de la verticalidad y la forma del pozo perforado deberá presentar los procedimientos de prueba detallados, así como las calificaciones y experiencia de la empresa en la realización de las pruebas. El personal deberá tener un mínimo de un año de experiencia con los equipos de perfilado y verticalidad propuestos y deberá haber realizado al menos cinco proyectos similares de cimentaciones profundas. Los informes finales de determinación de forma y verticalidad, como se describe en la Sección 4.0, serán preparados por un ingeniero profesional registrado con licencia para ejercer en la ubicación del proyecto. </w:t>
      </w:r>
    </w:p>
    <w:p w14:paraId="6855119E" w14:textId="77777777" w:rsidR="00822C6A" w:rsidRPr="00822C6A" w:rsidRDefault="00822C6A" w:rsidP="00D71042">
      <w:pPr>
        <w:jc w:val="both"/>
        <w:rPr>
          <w:lang w:val="es-ES"/>
        </w:rPr>
      </w:pPr>
      <w:r w:rsidRPr="00822C6A">
        <w:rPr>
          <w:b/>
          <w:bCs/>
          <w:lang w:val="es-ES"/>
        </w:rPr>
        <w:t>1.3 Equipos de Verticalidad y Perfilado.</w:t>
      </w:r>
      <w:r w:rsidRPr="00822C6A">
        <w:rPr>
          <w:lang w:val="es-ES"/>
        </w:rPr>
        <w:t xml:space="preserve"> Se utilizará un evaluador del perfil del área del pozo (SHAPE) para evaluar la verticalidad, la forma y el volumen de la excavación del pozo perforado. El dispositivo incluirá los siguientes componentes:</w:t>
      </w:r>
    </w:p>
    <w:p w14:paraId="583C44D1" w14:textId="2A919374" w:rsidR="00822C6A" w:rsidRPr="00822C6A" w:rsidRDefault="00822C6A" w:rsidP="00D71042">
      <w:pPr>
        <w:ind w:left="720"/>
        <w:jc w:val="both"/>
        <w:rPr>
          <w:lang w:val="es-ES"/>
        </w:rPr>
      </w:pPr>
      <w:r w:rsidRPr="00822C6A">
        <w:rPr>
          <w:lang w:val="es-ES"/>
        </w:rPr>
        <w:t xml:space="preserve">• </w:t>
      </w:r>
      <w:r w:rsidRPr="00822C6A">
        <w:rPr>
          <w:b/>
          <w:bCs/>
          <w:lang w:val="es-ES"/>
        </w:rPr>
        <w:t>Dispositivo SHAPE</w:t>
      </w:r>
      <w:r w:rsidRPr="00822C6A">
        <w:rPr>
          <w:lang w:val="es-ES"/>
        </w:rPr>
        <w:t>. El dispositivo SHAPE tendrá un cuerpo de forma cilíndrica con una altura de aproximadamente 26 pulgadas</w:t>
      </w:r>
      <w:r w:rsidR="000F56C5">
        <w:rPr>
          <w:lang w:val="es-ES"/>
        </w:rPr>
        <w:t xml:space="preserve"> (~66 cm)</w:t>
      </w:r>
      <w:r w:rsidRPr="00822C6A">
        <w:rPr>
          <w:lang w:val="es-ES"/>
        </w:rPr>
        <w:t>, un diámetro de aproximadamente 10 pulgadas (25</w:t>
      </w:r>
      <w:r w:rsidR="000F56C5">
        <w:rPr>
          <w:lang w:val="es-ES"/>
        </w:rPr>
        <w:t>.</w:t>
      </w:r>
      <w:r w:rsidRPr="00822C6A">
        <w:rPr>
          <w:lang w:val="es-ES"/>
        </w:rPr>
        <w:t xml:space="preserve">4 </w:t>
      </w:r>
      <w:r w:rsidR="004337DC">
        <w:rPr>
          <w:lang w:val="es-ES"/>
        </w:rPr>
        <w:t>cm</w:t>
      </w:r>
      <w:r w:rsidRPr="00822C6A">
        <w:rPr>
          <w:lang w:val="es-ES"/>
        </w:rPr>
        <w:t>) y un peso de aproximadamente 65 libras</w:t>
      </w:r>
      <w:r w:rsidR="004337DC">
        <w:rPr>
          <w:lang w:val="es-ES"/>
        </w:rPr>
        <w:t xml:space="preserve"> (~30 kg)</w:t>
      </w:r>
      <w:r w:rsidRPr="00822C6A">
        <w:rPr>
          <w:lang w:val="es-ES"/>
        </w:rPr>
        <w:t xml:space="preserve">. El dispositivo SHAPE incluirá ocho transmisores ultrasónicos y receptores ultrasónicos para determinar el radio del pozo in situ, la verticalidad del pozo y el volumen de la excavación del pozo. Para la comunicación de dispositivo a tableta y la transferencia de datos, el dispositivo deberá estar </w:t>
      </w:r>
      <w:r w:rsidRPr="00822C6A">
        <w:rPr>
          <w:lang w:val="es-ES"/>
        </w:rPr>
        <w:lastRenderedPageBreak/>
        <w:t xml:space="preserve">equipado con un cable de comunicación Ethernet o con comunicación inalámbrica </w:t>
      </w:r>
      <w:proofErr w:type="spellStart"/>
      <w:r w:rsidRPr="00822C6A">
        <w:rPr>
          <w:lang w:val="es-ES"/>
        </w:rPr>
        <w:t>WiFi</w:t>
      </w:r>
      <w:proofErr w:type="spellEnd"/>
      <w:r w:rsidRPr="00822C6A">
        <w:rPr>
          <w:lang w:val="es-ES"/>
        </w:rPr>
        <w:t xml:space="preserve"> o Bluetooth.  </w:t>
      </w:r>
    </w:p>
    <w:p w14:paraId="1B28DE45" w14:textId="77777777" w:rsidR="00822C6A" w:rsidRPr="00056E7F" w:rsidRDefault="00822C6A" w:rsidP="00D71042">
      <w:pPr>
        <w:ind w:left="720"/>
        <w:jc w:val="both"/>
        <w:rPr>
          <w:lang w:val="es-ES"/>
        </w:rPr>
      </w:pPr>
      <w:r w:rsidRPr="00822C6A">
        <w:rPr>
          <w:lang w:val="es-ES"/>
        </w:rPr>
        <w:t xml:space="preserve">• </w:t>
      </w:r>
      <w:r w:rsidRPr="00822C6A">
        <w:rPr>
          <w:b/>
          <w:bCs/>
          <w:lang w:val="es-ES"/>
        </w:rPr>
        <w:t>Adaptador de barra Kelly.</w:t>
      </w:r>
      <w:r w:rsidRPr="00822C6A">
        <w:rPr>
          <w:lang w:val="es-ES"/>
        </w:rPr>
        <w:t xml:space="preserve"> Las dimensiones de las barras Kelly de la plataforma de perforación varían según el fabricante y requieren un adaptador para conectarlas al dispositivo SHAPE. Para cada equipo de perforación del proyecto, el contratista deberá presentar una Figura 1 completa al proveedor del equipo 2 semanas antes de instalar el pozo perforado inicial con ese equipo de perforación.</w:t>
      </w:r>
    </w:p>
    <w:p w14:paraId="377F7EC8" w14:textId="66BE6991" w:rsidR="00822C6A" w:rsidRPr="00822C6A" w:rsidRDefault="00822C6A" w:rsidP="00D71042">
      <w:pPr>
        <w:ind w:left="720"/>
        <w:jc w:val="both"/>
        <w:rPr>
          <w:lang w:val="es-ES"/>
        </w:rPr>
      </w:pPr>
      <w:r w:rsidRPr="00822C6A">
        <w:rPr>
          <w:lang w:val="es-ES"/>
        </w:rPr>
        <w:t xml:space="preserve">• </w:t>
      </w:r>
      <w:r>
        <w:rPr>
          <w:b/>
          <w:bCs/>
          <w:lang w:val="es-ES"/>
        </w:rPr>
        <w:t>SHAPE</w:t>
      </w:r>
      <w:r w:rsidRPr="00822C6A">
        <w:rPr>
          <w:b/>
          <w:bCs/>
          <w:lang w:val="es-ES"/>
        </w:rPr>
        <w:t xml:space="preserve"> Tableta.</w:t>
      </w:r>
      <w:r w:rsidRPr="00822C6A">
        <w:rPr>
          <w:lang w:val="es-ES"/>
        </w:rPr>
        <w:t xml:space="preserve"> La tableta SHAPE tendrá una pantalla legible a la luz del sol con una resolución mínima de 1024 x 768. La tableta proporcionará una visualización numérica y gráfica del radio del pozo, la verticalidad y el volumen de excavación, así como también tendrá un mínimo de 60 GB de memoria interna</w:t>
      </w:r>
      <w:r w:rsidR="009700A6">
        <w:rPr>
          <w:lang w:val="es-ES"/>
        </w:rPr>
        <w:t>/</w:t>
      </w:r>
      <w:r w:rsidRPr="00822C6A">
        <w:rPr>
          <w:lang w:val="es-ES"/>
        </w:rPr>
        <w:t xml:space="preserve">almacenamiento. La tableta también podrá funcionar de forma remota a través de una conexión a Internet de alta velocidad.  </w:t>
      </w:r>
    </w:p>
    <w:p w14:paraId="312F9281" w14:textId="77777777" w:rsidR="00822C6A" w:rsidRPr="00056E7F" w:rsidRDefault="00822C6A" w:rsidP="00D71042">
      <w:pPr>
        <w:jc w:val="both"/>
        <w:rPr>
          <w:lang w:val="es-ES"/>
        </w:rPr>
      </w:pPr>
      <w:r w:rsidRPr="00822C6A">
        <w:rPr>
          <w:lang w:val="es-ES"/>
        </w:rPr>
        <w:t>El sistema SHAPE es fabricado por Pile Dynamics, Inc., 30725 Aurora Road, Cleveland, OH 44139, EE. UU. Se puede contactar al fabricante en www.pile.com/pdi; correo electrónico: info@pile.com; teléfono: +1 216-831-6131; fax +1 216-831-0916.</w:t>
      </w:r>
    </w:p>
    <w:p w14:paraId="0D785E16" w14:textId="1AB33787" w:rsidR="00822C6A" w:rsidRPr="00822C6A" w:rsidRDefault="00822C6A" w:rsidP="00D71042">
      <w:pPr>
        <w:jc w:val="both"/>
        <w:rPr>
          <w:b/>
          <w:bCs/>
          <w:lang w:val="es-ES"/>
        </w:rPr>
      </w:pPr>
      <w:r w:rsidRPr="00822C6A">
        <w:rPr>
          <w:b/>
          <w:bCs/>
          <w:lang w:val="es-ES"/>
        </w:rPr>
        <w:t>2.0 - PROCEDIMIENTO DE PRUEBA</w:t>
      </w:r>
    </w:p>
    <w:p w14:paraId="62B8DDE0" w14:textId="6865E4B9" w:rsidR="00822C6A" w:rsidRPr="00822C6A" w:rsidRDefault="00822C6A" w:rsidP="00D71042">
      <w:pPr>
        <w:jc w:val="both"/>
        <w:rPr>
          <w:lang w:val="es-ES"/>
        </w:rPr>
      </w:pPr>
      <w:r w:rsidRPr="00822C6A">
        <w:rPr>
          <w:b/>
          <w:bCs/>
          <w:lang w:val="es-ES"/>
        </w:rPr>
        <w:t>2.1 Procedimientos Generales.</w:t>
      </w:r>
      <w:r w:rsidRPr="00822C6A">
        <w:rPr>
          <w:lang w:val="es-ES"/>
        </w:rPr>
        <w:t xml:space="preserve"> El dispositivo SHAPE se conectará mediante pasadores a la barra Kelly mediante un adaptador del tamaño adecuado proporcionado por el proveedor o contratista del equipo SHAPE, o con un sistema de despliegue de cabrestante compatible. Después de la conexión del pasador y antes de colocarlo sobre la excavación abierta para la prueba, se verificará y confirmará la verticalidad de la unidad SHAPE. </w:t>
      </w:r>
    </w:p>
    <w:p w14:paraId="43F6A78D" w14:textId="406F96CA" w:rsidR="00822C6A" w:rsidRPr="00822C6A" w:rsidRDefault="00822C6A" w:rsidP="00D71042">
      <w:pPr>
        <w:jc w:val="both"/>
        <w:rPr>
          <w:lang w:val="es-ES"/>
        </w:rPr>
      </w:pPr>
      <w:r w:rsidRPr="00822C6A">
        <w:rPr>
          <w:lang w:val="es-ES"/>
        </w:rPr>
        <w:t>El dispositivo SHAPE se conectará a la tableta SHAPE mediante un cable Ethernet o una conexión inalámbrica. Una vez que se activa el indicador "listo" (generalmente una luz LED azul parpadeante), el dispositivo SHAPE se desconectará de la tableta y se colocará de forma segura una tapa hermética en el conector Ethernet. Luego, el dispositivo SHAPE se centrará sobre la excavación del pozo y se bajará por el orificio perforado para determinar la verticalidad y la forma del pozo perforado. Una ejecución de prueba SHAPE se define como un tránsito ascendente y descendente completo del dispositivo SHAPE. La prueba SHAPE se realizará a una velocidad descendente y ascendente de aproximadamente un pie por segundo (300 mm/</w:t>
      </w:r>
      <w:proofErr w:type="spellStart"/>
      <w:r w:rsidRPr="00822C6A">
        <w:rPr>
          <w:lang w:val="es-ES"/>
        </w:rPr>
        <w:t>s</w:t>
      </w:r>
      <w:r w:rsidR="00ED5302">
        <w:rPr>
          <w:lang w:val="es-ES"/>
        </w:rPr>
        <w:t>eg</w:t>
      </w:r>
      <w:proofErr w:type="spellEnd"/>
      <w:r w:rsidRPr="00822C6A">
        <w:rPr>
          <w:lang w:val="es-ES"/>
        </w:rPr>
        <w:t>)</w:t>
      </w:r>
      <w:r w:rsidR="00ED5302">
        <w:rPr>
          <w:lang w:val="es-ES"/>
        </w:rPr>
        <w:t>.</w:t>
      </w:r>
    </w:p>
    <w:p w14:paraId="6886B3C5" w14:textId="77777777" w:rsidR="00822C6A" w:rsidRDefault="00822C6A" w:rsidP="00D71042">
      <w:pPr>
        <w:jc w:val="both"/>
        <w:rPr>
          <w:lang w:val="es-ES"/>
        </w:rPr>
      </w:pPr>
      <w:r w:rsidRPr="00822C6A">
        <w:rPr>
          <w:lang w:val="es-ES"/>
        </w:rPr>
        <w:t>Después del tránsito ascendente y una vez en la superficie, el dispositivo SHAPE se volverá a conectar a la tableta SHAPE mediante un cable ethernet o una conexión inalámbrica para transferir los datos recopilados por el dispositivo SHAPE a la tableta SHAPE. Al final de cada ejecución, los datos deben verificarse y guardarse antes de finalizar la prueba.</w:t>
      </w:r>
    </w:p>
    <w:p w14:paraId="3A2D6E48" w14:textId="77777777" w:rsidR="00822C6A" w:rsidRPr="00822C6A" w:rsidRDefault="00822C6A" w:rsidP="00D71042">
      <w:pPr>
        <w:ind w:left="720"/>
        <w:jc w:val="both"/>
        <w:rPr>
          <w:lang w:val="es-ES"/>
        </w:rPr>
      </w:pPr>
      <w:r w:rsidRPr="00822C6A">
        <w:rPr>
          <w:b/>
          <w:bCs/>
          <w:lang w:val="es-ES"/>
        </w:rPr>
        <w:t>Comentario:</w:t>
      </w:r>
      <w:r w:rsidRPr="00822C6A">
        <w:rPr>
          <w:lang w:val="es-ES"/>
        </w:rPr>
        <w:t xml:space="preserve"> Se espera que una prueba de FORMA típica dure del orden de 10 a 15 minutos después de conectar el adaptador a la barra Kelly. </w:t>
      </w:r>
    </w:p>
    <w:p w14:paraId="3B9B02D0" w14:textId="77777777" w:rsidR="00822C6A" w:rsidRPr="00822C6A" w:rsidRDefault="00822C6A" w:rsidP="00D71042">
      <w:pPr>
        <w:jc w:val="both"/>
        <w:rPr>
          <w:lang w:val="es-ES"/>
        </w:rPr>
      </w:pPr>
      <w:r w:rsidRPr="00822C6A">
        <w:rPr>
          <w:b/>
          <w:bCs/>
          <w:lang w:val="es-ES"/>
        </w:rPr>
        <w:t>2.2 Acceso</w:t>
      </w:r>
      <w:r w:rsidRPr="00822C6A">
        <w:rPr>
          <w:lang w:val="es-ES"/>
        </w:rPr>
        <w:t xml:space="preserve">. Para facilitar las pruebas especificadas, el Contratista deberá proporcionar acceso a la ubicación del pozo y a la excavación de acuerdo con todos los requisitos de seguridad pertinentes (OSHA, etc.) y las normas de seguridad aplicables. El Contratista deberá proporcionar un área de </w:t>
      </w:r>
      <w:r w:rsidRPr="00822C6A">
        <w:rPr>
          <w:lang w:val="es-ES"/>
        </w:rPr>
        <w:lastRenderedPageBreak/>
        <w:t>trabajo alrededor del pozo que esté libre de escombros y peligros. El Contratista deberá proporcionar asistencia, equipo o materiales necesarios para realizar las pruebas.</w:t>
      </w:r>
    </w:p>
    <w:p w14:paraId="3ED59AC7" w14:textId="4A3BD6D5" w:rsidR="00822C6A" w:rsidRPr="00822C6A" w:rsidRDefault="00822C6A" w:rsidP="00D71042">
      <w:pPr>
        <w:jc w:val="both"/>
        <w:rPr>
          <w:b/>
          <w:bCs/>
          <w:lang w:val="es-ES"/>
        </w:rPr>
      </w:pPr>
      <w:r w:rsidRPr="00822C6A">
        <w:rPr>
          <w:b/>
          <w:bCs/>
          <w:lang w:val="es-ES"/>
        </w:rPr>
        <w:t xml:space="preserve">3.0 – CRITERIOS DE ACEPTACIÓN DE VERTICALIDAD Y </w:t>
      </w:r>
      <w:r>
        <w:rPr>
          <w:b/>
          <w:bCs/>
          <w:lang w:val="es-ES"/>
        </w:rPr>
        <w:t>SHAPE</w:t>
      </w:r>
    </w:p>
    <w:p w14:paraId="3EF7FF36" w14:textId="77777777" w:rsidR="00822C6A" w:rsidRPr="00822C6A" w:rsidRDefault="00822C6A" w:rsidP="00D71042">
      <w:pPr>
        <w:ind w:left="720"/>
        <w:jc w:val="both"/>
        <w:rPr>
          <w:lang w:val="es-ES"/>
        </w:rPr>
      </w:pPr>
      <w:r w:rsidRPr="00822C6A">
        <w:rPr>
          <w:b/>
          <w:bCs/>
          <w:lang w:val="es-ES"/>
        </w:rPr>
        <w:t>Comentario:</w:t>
      </w:r>
      <w:r w:rsidRPr="00822C6A">
        <w:rPr>
          <w:lang w:val="es-ES"/>
        </w:rPr>
        <w:t xml:space="preserve"> Los criterios de verticalidad y diámetro mínimo se especifican con frecuencia en los pozos perforados como parte de los criterios de aceptación del pozo. Esto es sólo una parte de los criterios generales de aceptación del pozo, que incluyen la ubicación del pozo, la jaula de refuerzo y consideraciones de calidad del concreto.    </w:t>
      </w:r>
    </w:p>
    <w:p w14:paraId="569C9C9F" w14:textId="77777777" w:rsidR="00822C6A" w:rsidRPr="00056E7F" w:rsidRDefault="00822C6A" w:rsidP="00D71042">
      <w:pPr>
        <w:jc w:val="both"/>
        <w:rPr>
          <w:lang w:val="es-ES"/>
        </w:rPr>
      </w:pPr>
      <w:r w:rsidRPr="00822C6A">
        <w:rPr>
          <w:b/>
          <w:bCs/>
          <w:lang w:val="es-ES"/>
        </w:rPr>
        <w:t>3.1 Verticalidad.</w:t>
      </w:r>
      <w:r w:rsidRPr="00822C6A">
        <w:rPr>
          <w:lang w:val="es-ES"/>
        </w:rPr>
        <w:t xml:space="preserve"> La verticalidad de las excavaciones de pozos perforados deberá estar dentro del ___ (según las pautas de la FHWA, generalmente 1,5 % para pozos en suelo y 2 % para pozos en roca) por ciento de la plomada. La verticalidad se medirá desde la parte superior de la elevación o línea de lodo del concreto vertido del pozo perforado, lo que sea menor.</w:t>
      </w:r>
    </w:p>
    <w:p w14:paraId="6F6B871E" w14:textId="77777777" w:rsidR="00822C6A" w:rsidRPr="00822C6A" w:rsidRDefault="00822C6A" w:rsidP="00D71042">
      <w:pPr>
        <w:ind w:left="720"/>
        <w:jc w:val="both"/>
        <w:rPr>
          <w:lang w:val="es-ES"/>
        </w:rPr>
      </w:pPr>
      <w:r w:rsidRPr="00822C6A">
        <w:rPr>
          <w:b/>
          <w:bCs/>
          <w:lang w:val="es-ES"/>
        </w:rPr>
        <w:t>Comentario:</w:t>
      </w:r>
      <w:r w:rsidRPr="00822C6A">
        <w:rPr>
          <w:lang w:val="es-ES"/>
        </w:rPr>
        <w:t xml:space="preserve"> Algunas especificaciones de verticalidad son más estrictas que las mencionadas en las pautas de la FHWA anteriores contenidas en GEC-10 (2018).    </w:t>
      </w:r>
    </w:p>
    <w:p w14:paraId="0C557F32" w14:textId="5FE9A47A" w:rsidR="00822C6A" w:rsidRPr="00822C6A" w:rsidRDefault="00822C6A" w:rsidP="00D71042">
      <w:pPr>
        <w:jc w:val="both"/>
        <w:rPr>
          <w:lang w:val="es-ES"/>
        </w:rPr>
      </w:pPr>
      <w:r w:rsidRPr="00822C6A">
        <w:rPr>
          <w:b/>
          <w:bCs/>
          <w:lang w:val="es-ES"/>
        </w:rPr>
        <w:t>3.2 Diámetro.</w:t>
      </w:r>
      <w:r w:rsidRPr="00822C6A">
        <w:rPr>
          <w:lang w:val="es-ES"/>
        </w:rPr>
        <w:t xml:space="preserve"> El diámetro de la excavación del pozo perforado no será menor que el diámetro mínimo del pozo mostrado en los planos.</w:t>
      </w:r>
    </w:p>
    <w:p w14:paraId="7E4BF8C4" w14:textId="2157C4FF" w:rsidR="00822C6A" w:rsidRPr="00822C6A" w:rsidRDefault="00822C6A" w:rsidP="00D71042">
      <w:pPr>
        <w:jc w:val="both"/>
        <w:rPr>
          <w:lang w:val="es-ES"/>
        </w:rPr>
      </w:pPr>
      <w:r w:rsidRPr="00822C6A">
        <w:rPr>
          <w:b/>
          <w:bCs/>
          <w:lang w:val="es-ES"/>
        </w:rPr>
        <w:t>3.3 Volumen de Excavación del Pozo.</w:t>
      </w:r>
      <w:r w:rsidRPr="00822C6A">
        <w:rPr>
          <w:lang w:val="es-ES"/>
        </w:rPr>
        <w:t xml:space="preserve"> El volumen de excavación del pozo perforado se calculará desde la base del pozo hasta la parte superior del plano de la elevación de concreto. </w:t>
      </w:r>
    </w:p>
    <w:p w14:paraId="439372C3" w14:textId="77777777" w:rsidR="00822C6A" w:rsidRPr="00056E7F" w:rsidRDefault="00822C6A" w:rsidP="00D71042">
      <w:pPr>
        <w:ind w:left="720"/>
        <w:jc w:val="both"/>
        <w:rPr>
          <w:lang w:val="es-ES"/>
        </w:rPr>
      </w:pPr>
      <w:r w:rsidRPr="00822C6A">
        <w:rPr>
          <w:b/>
          <w:bCs/>
          <w:lang w:val="es-ES"/>
        </w:rPr>
        <w:t>Comentario:</w:t>
      </w:r>
      <w:r w:rsidRPr="00822C6A">
        <w:rPr>
          <w:lang w:val="es-ES"/>
        </w:rPr>
        <w:t xml:space="preserve"> El volumen de concreto puede exceder el volumen de excavación del pozo perforado debido a la presencia de capas de suelo blando a lo largo del pozo, el uso de carcasa telescópica y otros procedimientos de construcción.</w:t>
      </w:r>
    </w:p>
    <w:p w14:paraId="221BC82D" w14:textId="77777777" w:rsidR="00822C6A" w:rsidRPr="00822C6A" w:rsidRDefault="00822C6A" w:rsidP="00D71042">
      <w:pPr>
        <w:jc w:val="both"/>
        <w:rPr>
          <w:b/>
          <w:bCs/>
          <w:lang w:val="es-ES"/>
        </w:rPr>
      </w:pPr>
      <w:r w:rsidRPr="00822C6A">
        <w:rPr>
          <w:b/>
          <w:bCs/>
          <w:lang w:val="es-ES"/>
        </w:rPr>
        <w:t>4.0 – INFORMES</w:t>
      </w:r>
    </w:p>
    <w:p w14:paraId="1EDB1DDF" w14:textId="1CB41E0F" w:rsidR="00822C6A" w:rsidRPr="00822C6A" w:rsidRDefault="00822C6A" w:rsidP="00D71042">
      <w:pPr>
        <w:jc w:val="both"/>
        <w:rPr>
          <w:lang w:val="es-ES"/>
        </w:rPr>
      </w:pPr>
      <w:r w:rsidRPr="00822C6A">
        <w:rPr>
          <w:lang w:val="es-ES"/>
        </w:rPr>
        <w:t xml:space="preserve">Los resultados de la prueba SHAPE serán revisados </w:t>
      </w:r>
      <w:r w:rsidRPr="00822C6A">
        <w:rPr>
          <w:rFonts w:ascii="Arial" w:hAnsi="Arial" w:cs="Arial"/>
          <w:lang w:val="es-ES"/>
        </w:rPr>
        <w:t>​​</w:t>
      </w:r>
      <w:r w:rsidRPr="00822C6A">
        <w:rPr>
          <w:lang w:val="es-ES"/>
        </w:rPr>
        <w:t>por personal calificado en el sitio o conectado de forma remota a la unidad SHAPE inmediatamente despu</w:t>
      </w:r>
      <w:r w:rsidRPr="00822C6A">
        <w:rPr>
          <w:rFonts w:ascii="Aptos" w:hAnsi="Aptos" w:cs="Aptos"/>
          <w:lang w:val="es-ES"/>
        </w:rPr>
        <w:t>é</w:t>
      </w:r>
      <w:r w:rsidRPr="00822C6A">
        <w:rPr>
          <w:lang w:val="es-ES"/>
        </w:rPr>
        <w:t>s de retirar la unidad SHAPE de la excavaci</w:t>
      </w:r>
      <w:r w:rsidRPr="00822C6A">
        <w:rPr>
          <w:rFonts w:ascii="Aptos" w:hAnsi="Aptos" w:cs="Aptos"/>
          <w:lang w:val="es-ES"/>
        </w:rPr>
        <w:t>ó</w:t>
      </w:r>
      <w:r w:rsidRPr="00822C6A">
        <w:rPr>
          <w:lang w:val="es-ES"/>
        </w:rPr>
        <w:t>n del pozo perforado. Dentro de 1 hora de retirar el dispositivo SHAPE de la excavaci</w:t>
      </w:r>
      <w:r w:rsidRPr="00822C6A">
        <w:rPr>
          <w:rFonts w:ascii="Aptos" w:hAnsi="Aptos" w:cs="Aptos"/>
          <w:lang w:val="es-ES"/>
        </w:rPr>
        <w:t>ó</w:t>
      </w:r>
      <w:r w:rsidRPr="00822C6A">
        <w:rPr>
          <w:lang w:val="es-ES"/>
        </w:rPr>
        <w:t>n, se deber</w:t>
      </w:r>
      <w:r w:rsidRPr="00822C6A">
        <w:rPr>
          <w:rFonts w:ascii="Aptos" w:hAnsi="Aptos" w:cs="Aptos"/>
          <w:lang w:val="es-ES"/>
        </w:rPr>
        <w:t>á</w:t>
      </w:r>
      <w:r w:rsidRPr="00822C6A">
        <w:rPr>
          <w:lang w:val="es-ES"/>
        </w:rPr>
        <w:t xml:space="preserve"> presentar al ingeniero responsable un informe de campo sobre la verticalidad del pozo, el radio in situ y el volumen de excavaci</w:t>
      </w:r>
      <w:r w:rsidRPr="00822C6A">
        <w:rPr>
          <w:rFonts w:ascii="Aptos" w:hAnsi="Aptos" w:cs="Aptos"/>
          <w:lang w:val="es-ES"/>
        </w:rPr>
        <w:t>ó</w:t>
      </w:r>
      <w:r w:rsidRPr="00822C6A">
        <w:rPr>
          <w:lang w:val="es-ES"/>
        </w:rPr>
        <w:t>n para cada pozo perforado probado. Como m</w:t>
      </w:r>
      <w:r w:rsidRPr="00822C6A">
        <w:rPr>
          <w:rFonts w:ascii="Aptos" w:hAnsi="Aptos" w:cs="Aptos"/>
          <w:lang w:val="es-ES"/>
        </w:rPr>
        <w:t>í</w:t>
      </w:r>
      <w:r w:rsidRPr="00822C6A">
        <w:rPr>
          <w:lang w:val="es-ES"/>
        </w:rPr>
        <w:t>nimo, el informe de campo deber</w:t>
      </w:r>
      <w:r w:rsidRPr="00822C6A">
        <w:rPr>
          <w:rFonts w:ascii="Aptos" w:hAnsi="Aptos" w:cs="Aptos"/>
          <w:lang w:val="es-ES"/>
        </w:rPr>
        <w:t>á</w:t>
      </w:r>
      <w:r w:rsidRPr="00822C6A">
        <w:rPr>
          <w:lang w:val="es-ES"/>
        </w:rPr>
        <w:t xml:space="preserve"> incluir el número del pozo, la ubicación del pozo, la fecha y hora de la prueba, la elevación de referencia, una gráfica del volumen del pozo versus la profundidad, una descripción de cualquier invasión de la pared del pozo, una descripción de cualquier característica inusual del pozo </w:t>
      </w:r>
      <w:r w:rsidR="00664547" w:rsidRPr="00822C6A">
        <w:rPr>
          <w:lang w:val="es-ES"/>
        </w:rPr>
        <w:t>(protuberancias</w:t>
      </w:r>
      <w:r w:rsidRPr="00822C6A">
        <w:rPr>
          <w:lang w:val="es-ES"/>
        </w:rPr>
        <w:t xml:space="preserve">), y si </w:t>
      </w:r>
      <w:r w:rsidR="00664547">
        <w:rPr>
          <w:lang w:val="es-ES"/>
        </w:rPr>
        <w:t>la</w:t>
      </w:r>
      <w:r w:rsidRPr="00822C6A">
        <w:rPr>
          <w:lang w:val="es-ES"/>
        </w:rPr>
        <w:t xml:space="preserve"> </w:t>
      </w:r>
      <w:r w:rsidR="00664547">
        <w:rPr>
          <w:lang w:val="es-ES"/>
        </w:rPr>
        <w:t xml:space="preserve">perforación </w:t>
      </w:r>
      <w:r w:rsidRPr="00822C6A">
        <w:rPr>
          <w:lang w:val="es-ES"/>
        </w:rPr>
        <w:t xml:space="preserve">verticalmente y el diámetro cumplen con los requisitos de especificación. </w:t>
      </w:r>
    </w:p>
    <w:p w14:paraId="7833F0A2" w14:textId="709A727E" w:rsidR="00822C6A" w:rsidRPr="00056E7F" w:rsidRDefault="00822C6A" w:rsidP="00D71042">
      <w:pPr>
        <w:jc w:val="both"/>
        <w:rPr>
          <w:lang w:val="es-ES"/>
        </w:rPr>
      </w:pPr>
      <w:r w:rsidRPr="00822C6A">
        <w:rPr>
          <w:lang w:val="es-ES"/>
        </w:rPr>
        <w:t xml:space="preserve">Una vez por ___ (semana, mes u otra duración especificada), o al finalizar varias fases del proyecto o de prueba, se deberá preparar y presentar un informe formal al ingeniero registrado que resuma los resultados de las pruebas para </w:t>
      </w:r>
      <w:r w:rsidR="009A7D6A" w:rsidRPr="00822C6A">
        <w:rPr>
          <w:lang w:val="es-ES"/>
        </w:rPr>
        <w:t>todas las perforaciones</w:t>
      </w:r>
      <w:r w:rsidR="00D71042">
        <w:rPr>
          <w:lang w:val="es-ES"/>
        </w:rPr>
        <w:t xml:space="preserve"> </w:t>
      </w:r>
      <w:r w:rsidRPr="00822C6A">
        <w:rPr>
          <w:lang w:val="es-ES"/>
        </w:rPr>
        <w:t>en una unidad de cimentación determinada o área. Este informe deberá presentarse a más tardar ___ (cinco) días hábiles después de la finalización de la fase de prueba informada.</w:t>
      </w:r>
    </w:p>
    <w:p w14:paraId="6025A638" w14:textId="51BA3360" w:rsidR="00822C6A" w:rsidRDefault="00A663A2" w:rsidP="00A663A2">
      <w:pPr>
        <w:jc w:val="center"/>
      </w:pPr>
      <w:r>
        <w:rPr>
          <w:noProof/>
        </w:rPr>
        <w:lastRenderedPageBreak/>
        <mc:AlternateContent>
          <mc:Choice Requires="wps">
            <w:drawing>
              <wp:anchor distT="45720" distB="45720" distL="114300" distR="114300" simplePos="0" relativeHeight="251659264" behindDoc="0" locked="0" layoutInCell="1" allowOverlap="1" wp14:anchorId="6B08CAD4" wp14:editId="6F51BED7">
                <wp:simplePos x="0" y="0"/>
                <wp:positionH relativeFrom="margin">
                  <wp:align>center</wp:align>
                </wp:positionH>
                <wp:positionV relativeFrom="paragraph">
                  <wp:posOffset>4008120</wp:posOffset>
                </wp:positionV>
                <wp:extent cx="4853940" cy="1404620"/>
                <wp:effectExtent l="0" t="0" r="0" b="1270"/>
                <wp:wrapTopAndBottom/>
                <wp:docPr id="99058497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53940" cy="1404620"/>
                        </a:xfrm>
                        <a:prstGeom prst="rect">
                          <a:avLst/>
                        </a:prstGeom>
                        <a:noFill/>
                        <a:ln w="9525">
                          <a:noFill/>
                          <a:miter lim="800000"/>
                          <a:headEnd/>
                          <a:tailEnd/>
                        </a:ln>
                      </wps:spPr>
                      <wps:txbx>
                        <w:txbxContent>
                          <w:p w14:paraId="67F2B7B1" w14:textId="77777777" w:rsidR="00A663A2" w:rsidRPr="00A77226" w:rsidRDefault="00A663A2" w:rsidP="00A663A2">
                            <w:pPr>
                              <w:jc w:val="center"/>
                              <w:rPr>
                                <w:rFonts w:ascii="Arial" w:hAnsi="Arial" w:cs="Arial"/>
                                <w:sz w:val="28"/>
                                <w:szCs w:val="28"/>
                              </w:rPr>
                            </w:pPr>
                            <w:r w:rsidRPr="00A77226">
                              <w:rPr>
                                <w:rFonts w:ascii="Arial" w:hAnsi="Arial" w:cs="Arial"/>
                                <w:sz w:val="28"/>
                                <w:szCs w:val="28"/>
                                <w:lang w:val="es-ES"/>
                              </w:rPr>
                              <w:t>Longitud (L) =_______</w:t>
                            </w:r>
                          </w:p>
                          <w:p w14:paraId="657DFECE" w14:textId="194EFCD8" w:rsidR="00A663A2" w:rsidRPr="00A77226" w:rsidRDefault="00A663A2" w:rsidP="00A663A2">
                            <w:pPr>
                              <w:jc w:val="center"/>
                              <w:rPr>
                                <w:rFonts w:ascii="Arial" w:hAnsi="Arial" w:cs="Arial"/>
                                <w:sz w:val="28"/>
                                <w:szCs w:val="28"/>
                              </w:rPr>
                            </w:pPr>
                            <w:r w:rsidRPr="00A77226">
                              <w:rPr>
                                <w:rFonts w:ascii="Arial" w:hAnsi="Arial" w:cs="Arial"/>
                                <w:sz w:val="28"/>
                                <w:szCs w:val="28"/>
                                <w:lang w:val="es-ES"/>
                              </w:rPr>
                              <w:t>Ancho (</w:t>
                            </w:r>
                            <w:r w:rsidR="00056E7F">
                              <w:rPr>
                                <w:rFonts w:ascii="Arial" w:hAnsi="Arial" w:cs="Arial"/>
                                <w:sz w:val="28"/>
                                <w:szCs w:val="28"/>
                                <w:lang w:val="es-ES"/>
                              </w:rPr>
                              <w:t>W</w:t>
                            </w:r>
                            <w:r w:rsidRPr="00A77226">
                              <w:rPr>
                                <w:rFonts w:ascii="Arial" w:hAnsi="Arial" w:cs="Arial"/>
                                <w:sz w:val="28"/>
                                <w:szCs w:val="28"/>
                                <w:lang w:val="es-ES"/>
                              </w:rPr>
                              <w:t>) =_______</w:t>
                            </w:r>
                          </w:p>
                          <w:p w14:paraId="2DA50831" w14:textId="346B27BB" w:rsidR="00A663A2" w:rsidRPr="00A77226" w:rsidRDefault="00A663A2" w:rsidP="00A663A2">
                            <w:pPr>
                              <w:jc w:val="center"/>
                              <w:rPr>
                                <w:rFonts w:ascii="Arial" w:hAnsi="Arial" w:cs="Arial"/>
                                <w:sz w:val="28"/>
                                <w:szCs w:val="28"/>
                                <w:lang w:val="es-ES"/>
                              </w:rPr>
                            </w:pPr>
                            <w:r w:rsidRPr="00A77226">
                              <w:rPr>
                                <w:rFonts w:ascii="Arial" w:hAnsi="Arial" w:cs="Arial"/>
                                <w:sz w:val="28"/>
                                <w:szCs w:val="28"/>
                                <w:lang w:val="es-ES"/>
                              </w:rPr>
                              <w:t>Altura (H) =_______</w:t>
                            </w:r>
                          </w:p>
                          <w:p w14:paraId="1567C3D3" w14:textId="0DDFF5F2" w:rsidR="00A663A2" w:rsidRPr="00A77226" w:rsidRDefault="00A663A2" w:rsidP="00A663A2">
                            <w:pPr>
                              <w:jc w:val="center"/>
                              <w:rPr>
                                <w:rFonts w:ascii="Arial" w:hAnsi="Arial" w:cs="Arial"/>
                                <w:sz w:val="28"/>
                                <w:szCs w:val="28"/>
                              </w:rPr>
                            </w:pPr>
                            <w:r w:rsidRPr="00A77226">
                              <w:rPr>
                                <w:rFonts w:ascii="Arial" w:hAnsi="Arial" w:cs="Arial"/>
                                <w:sz w:val="28"/>
                                <w:szCs w:val="28"/>
                                <w:lang w:val="es-ES"/>
                              </w:rPr>
                              <w:t>Diámetro (D) =_______</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B08CAD4" id="_x0000_t202" coordsize="21600,21600" o:spt="202" path="m,l,21600r21600,l21600,xe">
                <v:stroke joinstyle="miter"/>
                <v:path gradientshapeok="t" o:connecttype="rect"/>
              </v:shapetype>
              <v:shape id="Text Box 2" o:spid="_x0000_s1026" type="#_x0000_t202" style="position:absolute;left:0;text-align:left;margin-left:0;margin-top:315.6pt;width:382.2pt;height:110.6pt;z-index:251659264;visibility:visible;mso-wrap-style:square;mso-width-percent:0;mso-height-percent:200;mso-wrap-distance-left:9pt;mso-wrap-distance-top:3.6pt;mso-wrap-distance-right:9pt;mso-wrap-distance-bottom:3.6pt;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" filled="f" stroked="f">
                <v:textbox style="mso-fit-shape-to-text:t">
                  <w:txbxContent>
                    <w:p w14:paraId="67F2B7B1" w14:textId="77777777" w:rsidR="00A663A2" w:rsidRPr="00A77226" w:rsidRDefault="00A663A2" w:rsidP="00A663A2">
                      <w:pPr>
                        <w:jc w:val="center"/>
                        <w:rPr>
                          <w:rFonts w:ascii="Arial" w:hAnsi="Arial" w:cs="Arial"/>
                          <w:sz w:val="28"/>
                          <w:szCs w:val="28"/>
                        </w:rPr>
                      </w:pPr>
                      <w:r w:rsidRPr="00A77226">
                        <w:rPr>
                          <w:rFonts w:ascii="Arial" w:hAnsi="Arial" w:cs="Arial"/>
                          <w:sz w:val="28"/>
                          <w:szCs w:val="28"/>
                          <w:lang w:val="es-ES"/>
                        </w:rPr>
                        <w:t>Longitud (L) =_______</w:t>
                      </w:r>
                    </w:p>
                    <w:p w14:paraId="657DFECE" w14:textId="194EFCD8" w:rsidR="00A663A2" w:rsidRPr="00A77226" w:rsidRDefault="00A663A2" w:rsidP="00A663A2">
                      <w:pPr>
                        <w:jc w:val="center"/>
                        <w:rPr>
                          <w:rFonts w:ascii="Arial" w:hAnsi="Arial" w:cs="Arial"/>
                          <w:sz w:val="28"/>
                          <w:szCs w:val="28"/>
                        </w:rPr>
                      </w:pPr>
                      <w:r w:rsidRPr="00A77226">
                        <w:rPr>
                          <w:rFonts w:ascii="Arial" w:hAnsi="Arial" w:cs="Arial"/>
                          <w:sz w:val="28"/>
                          <w:szCs w:val="28"/>
                          <w:lang w:val="es-ES"/>
                        </w:rPr>
                        <w:t>Ancho (</w:t>
                      </w:r>
                      <w:r w:rsidR="00056E7F">
                        <w:rPr>
                          <w:rFonts w:ascii="Arial" w:hAnsi="Arial" w:cs="Arial"/>
                          <w:sz w:val="28"/>
                          <w:szCs w:val="28"/>
                          <w:lang w:val="es-ES"/>
                        </w:rPr>
                        <w:t>W</w:t>
                      </w:r>
                      <w:r w:rsidRPr="00A77226">
                        <w:rPr>
                          <w:rFonts w:ascii="Arial" w:hAnsi="Arial" w:cs="Arial"/>
                          <w:sz w:val="28"/>
                          <w:szCs w:val="28"/>
                          <w:lang w:val="es-ES"/>
                        </w:rPr>
                        <w:t>) =_______</w:t>
                      </w:r>
                    </w:p>
                    <w:p w14:paraId="2DA50831" w14:textId="346B27BB" w:rsidR="00A663A2" w:rsidRPr="00A77226" w:rsidRDefault="00A663A2" w:rsidP="00A663A2">
                      <w:pPr>
                        <w:jc w:val="center"/>
                        <w:rPr>
                          <w:rFonts w:ascii="Arial" w:hAnsi="Arial" w:cs="Arial"/>
                          <w:sz w:val="28"/>
                          <w:szCs w:val="28"/>
                          <w:lang w:val="es-ES"/>
                        </w:rPr>
                      </w:pPr>
                      <w:r w:rsidRPr="00A77226">
                        <w:rPr>
                          <w:rFonts w:ascii="Arial" w:hAnsi="Arial" w:cs="Arial"/>
                          <w:sz w:val="28"/>
                          <w:szCs w:val="28"/>
                          <w:lang w:val="es-ES"/>
                        </w:rPr>
                        <w:t>Altura (H) =_______</w:t>
                      </w:r>
                    </w:p>
                    <w:p w14:paraId="1567C3D3" w14:textId="0DDFF5F2" w:rsidR="00A663A2" w:rsidRPr="00A77226" w:rsidRDefault="00A663A2" w:rsidP="00A663A2">
                      <w:pPr>
                        <w:jc w:val="center"/>
                        <w:rPr>
                          <w:rFonts w:ascii="Arial" w:hAnsi="Arial" w:cs="Arial"/>
                          <w:sz w:val="28"/>
                          <w:szCs w:val="28"/>
                        </w:rPr>
                      </w:pPr>
                      <w:r w:rsidRPr="00A77226">
                        <w:rPr>
                          <w:rFonts w:ascii="Arial" w:hAnsi="Arial" w:cs="Arial"/>
                          <w:sz w:val="28"/>
                          <w:szCs w:val="28"/>
                          <w:lang w:val="es-ES"/>
                        </w:rPr>
                        <w:t>Diámetro (D) =_______</w:t>
                      </w:r>
                    </w:p>
                  </w:txbxContent>
                </v:textbox>
                <w10:wrap type="topAndBottom" anchorx="margin"/>
              </v:shape>
            </w:pict>
          </mc:Fallback>
        </mc:AlternateContent>
      </w:r>
      <w:r>
        <w:rPr>
          <w:noProof/>
        </w:rPr>
        <mc:AlternateContent>
          <mc:Choice Requires="wps">
            <w:drawing>
              <wp:anchor distT="45720" distB="45720" distL="114300" distR="114300" simplePos="0" relativeHeight="251661312" behindDoc="0" locked="0" layoutInCell="1" allowOverlap="1" wp14:anchorId="48409651" wp14:editId="15A14A20">
                <wp:simplePos x="0" y="0"/>
                <wp:positionH relativeFrom="margin">
                  <wp:align>center</wp:align>
                </wp:positionH>
                <wp:positionV relativeFrom="paragraph">
                  <wp:posOffset>0</wp:posOffset>
                </wp:positionV>
                <wp:extent cx="464820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48200" cy="1404620"/>
                        </a:xfrm>
                        <a:prstGeom prst="rect">
                          <a:avLst/>
                        </a:prstGeom>
                        <a:noFill/>
                        <a:ln w="9525">
                          <a:noFill/>
                          <a:miter lim="800000"/>
                          <a:headEnd/>
                          <a:tailEnd/>
                        </a:ln>
                      </wps:spPr>
                      <wps:txbx>
                        <w:txbxContent>
                          <w:p w14:paraId="6B1F0DFB" w14:textId="77777777" w:rsidR="00A663A2" w:rsidRPr="00056E7F" w:rsidRDefault="00A663A2" w:rsidP="00A663A2">
                            <w:pPr>
                              <w:rPr>
                                <w:sz w:val="36"/>
                                <w:szCs w:val="36"/>
                                <w:lang w:val="es-ES"/>
                              </w:rPr>
                            </w:pPr>
                            <w:r w:rsidRPr="00A77226">
                              <w:rPr>
                                <w:sz w:val="36"/>
                                <w:szCs w:val="36"/>
                                <w:lang w:val="es-ES"/>
                              </w:rPr>
                              <w:t>TAMAÑO DEL ADAPTADOR DE BARRA KELLY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8409651" id="_x0000_s1027" type="#_x0000_t202" style="position:absolute;left:0;text-align:left;margin-left:0;margin-top:0;width:366pt;height:110.6pt;z-index:251661312;visibility:visible;mso-wrap-style:square;mso-width-percent:0;mso-height-percent:200;mso-wrap-distance-left:9pt;mso-wrap-distance-top:3.6pt;mso-wrap-distance-right:9pt;mso-wrap-distance-bottom:3.6pt;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" filled="f" stroked="f">
                <v:textbox style="mso-fit-shape-to-text:t">
                  <w:txbxContent>
                    <w:p w14:paraId="6B1F0DFB" w14:textId="77777777" w:rsidR="00A663A2" w:rsidRPr="00056E7F" w:rsidRDefault="00A663A2" w:rsidP="00A663A2">
                      <w:pPr>
                        <w:rPr>
                          <w:sz w:val="36"/>
                          <w:szCs w:val="36"/>
                          <w:lang w:val="es-ES"/>
                        </w:rPr>
                      </w:pPr>
                      <w:r w:rsidRPr="00A77226">
                        <w:rPr>
                          <w:sz w:val="36"/>
                          <w:szCs w:val="36"/>
                          <w:lang w:val="es-ES"/>
                        </w:rPr>
                        <w:t>TAMAÑO DEL ADAPTADOR DE BARRA KELLY</w:t>
                      </w:r>
                    </w:p>
                  </w:txbxContent>
                </v:textbox>
                <w10:wrap type="square" anchorx="margin"/>
              </v:shape>
            </w:pict>
          </mc:Fallback>
        </mc:AlternateContent>
      </w:r>
      <w:r w:rsidR="00822C6A" w:rsidRPr="001538F0">
        <w:rPr>
          <w:rFonts w:ascii="Arial" w:hAnsi="Arial" w:cs="Arial"/>
          <w:noProof/>
          <w:szCs w:val="24"/>
        </w:rPr>
        <w:drawing>
          <wp:inline distT="0" distB="0" distL="0" distR="0" wp14:anchorId="630669A9" wp14:editId="7D0B39EE">
            <wp:extent cx="4932045" cy="3371850"/>
            <wp:effectExtent l="19050" t="19050" r="20955" b="19050"/>
            <wp:docPr id="1" name="Picture 1" descr="A blueprint of a rectangular object with a ho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print of a rectangular object with a hole&#10;&#10;Description automatically generated"/>
                    <pic:cNvPicPr/>
                  </pic:nvPicPr>
                  <pic:blipFill rotWithShape="1">
                    <a:blip r:embed="rId4">
                      <a:extLst>
                        <a:ext uri="{28A0092B-C50C-407E-A947-70E740481C1C}">
                          <a14:useLocalDpi xmlns:a14="http://schemas.microsoft.com/office/drawing/2010/main" val="0"/>
                        </a:ext>
                      </a:extLst>
                    </a:blip>
                    <a:srcRect t="20142" b="24153"/>
                    <a:stretch/>
                  </pic:blipFill>
                  <pic:spPr bwMode="auto">
                    <a:xfrm>
                      <a:off x="0" y="0"/>
                      <a:ext cx="4937760" cy="3375757"/>
                    </a:xfrm>
                    <a:prstGeom prst="rect">
                      <a:avLst/>
                    </a:prstGeom>
                    <a:ln w="9525" cap="flat" cmpd="sng" algn="ctr">
                      <a:solidFill>
                        <a:srgbClr val="4F81BD"/>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17D96DB5" w14:textId="1A08E153" w:rsidR="00F9746B" w:rsidRDefault="00F9746B"/>
    <w:sectPr w:rsidR="00F9746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2C6A"/>
    <w:rsid w:val="00056E7F"/>
    <w:rsid w:val="000F56C5"/>
    <w:rsid w:val="000F645C"/>
    <w:rsid w:val="002B05FF"/>
    <w:rsid w:val="003A62FD"/>
    <w:rsid w:val="004337DC"/>
    <w:rsid w:val="005106C6"/>
    <w:rsid w:val="00664547"/>
    <w:rsid w:val="00822C6A"/>
    <w:rsid w:val="00945ED5"/>
    <w:rsid w:val="009700A6"/>
    <w:rsid w:val="009A7D6A"/>
    <w:rsid w:val="00A663A2"/>
    <w:rsid w:val="00B075EB"/>
    <w:rsid w:val="00BC083C"/>
    <w:rsid w:val="00D57810"/>
    <w:rsid w:val="00D71042"/>
    <w:rsid w:val="00ED5302"/>
    <w:rsid w:val="00F974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C852A6"/>
  <w15:chartTrackingRefBased/>
  <w15:docId w15:val="{2E1C3ED5-7A12-489B-BEBB-835DF31EA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22C6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22C6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22C6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22C6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22C6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22C6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22C6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22C6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22C6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22C6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22C6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22C6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22C6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22C6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22C6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22C6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22C6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22C6A"/>
    <w:rPr>
      <w:rFonts w:eastAsiaTheme="majorEastAsia" w:cstheme="majorBidi"/>
      <w:color w:val="272727" w:themeColor="text1" w:themeTint="D8"/>
    </w:rPr>
  </w:style>
  <w:style w:type="paragraph" w:styleId="Title">
    <w:name w:val="Title"/>
    <w:basedOn w:val="Normal"/>
    <w:next w:val="Normal"/>
    <w:link w:val="TitleChar"/>
    <w:uiPriority w:val="10"/>
    <w:qFormat/>
    <w:rsid w:val="00822C6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22C6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22C6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22C6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22C6A"/>
    <w:pPr>
      <w:spacing w:before="160"/>
      <w:jc w:val="center"/>
    </w:pPr>
    <w:rPr>
      <w:i/>
      <w:iCs/>
      <w:color w:val="404040" w:themeColor="text1" w:themeTint="BF"/>
    </w:rPr>
  </w:style>
  <w:style w:type="character" w:customStyle="1" w:styleId="QuoteChar">
    <w:name w:val="Quote Char"/>
    <w:basedOn w:val="DefaultParagraphFont"/>
    <w:link w:val="Quote"/>
    <w:uiPriority w:val="29"/>
    <w:rsid w:val="00822C6A"/>
    <w:rPr>
      <w:i/>
      <w:iCs/>
      <w:color w:val="404040" w:themeColor="text1" w:themeTint="BF"/>
    </w:rPr>
  </w:style>
  <w:style w:type="paragraph" w:styleId="ListParagraph">
    <w:name w:val="List Paragraph"/>
    <w:basedOn w:val="Normal"/>
    <w:uiPriority w:val="34"/>
    <w:qFormat/>
    <w:rsid w:val="00822C6A"/>
    <w:pPr>
      <w:ind w:left="720"/>
      <w:contextualSpacing/>
    </w:pPr>
  </w:style>
  <w:style w:type="character" w:styleId="IntenseEmphasis">
    <w:name w:val="Intense Emphasis"/>
    <w:basedOn w:val="DefaultParagraphFont"/>
    <w:uiPriority w:val="21"/>
    <w:qFormat/>
    <w:rsid w:val="00822C6A"/>
    <w:rPr>
      <w:i/>
      <w:iCs/>
      <w:color w:val="0F4761" w:themeColor="accent1" w:themeShade="BF"/>
    </w:rPr>
  </w:style>
  <w:style w:type="paragraph" w:styleId="IntenseQuote">
    <w:name w:val="Intense Quote"/>
    <w:basedOn w:val="Normal"/>
    <w:next w:val="Normal"/>
    <w:link w:val="IntenseQuoteChar"/>
    <w:uiPriority w:val="30"/>
    <w:qFormat/>
    <w:rsid w:val="00822C6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22C6A"/>
    <w:rPr>
      <w:i/>
      <w:iCs/>
      <w:color w:val="0F4761" w:themeColor="accent1" w:themeShade="BF"/>
    </w:rPr>
  </w:style>
  <w:style w:type="character" w:styleId="IntenseReference">
    <w:name w:val="Intense Reference"/>
    <w:basedOn w:val="DefaultParagraphFont"/>
    <w:uiPriority w:val="32"/>
    <w:qFormat/>
    <w:rsid w:val="00822C6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9646309">
      <w:bodyDiv w:val="1"/>
      <w:marLeft w:val="0"/>
      <w:marRight w:val="0"/>
      <w:marTop w:val="0"/>
      <w:marBottom w:val="0"/>
      <w:divBdr>
        <w:top w:val="none" w:sz="0" w:space="0" w:color="auto"/>
        <w:left w:val="none" w:sz="0" w:space="0" w:color="auto"/>
        <w:bottom w:val="none" w:sz="0" w:space="0" w:color="auto"/>
        <w:right w:val="none" w:sz="0" w:space="0" w:color="auto"/>
      </w:divBdr>
      <w:divsChild>
        <w:div w:id="1631328542">
          <w:marLeft w:val="0"/>
          <w:marRight w:val="0"/>
          <w:marTop w:val="0"/>
          <w:marBottom w:val="0"/>
          <w:divBdr>
            <w:top w:val="none" w:sz="0" w:space="0" w:color="auto"/>
            <w:left w:val="none" w:sz="0" w:space="0" w:color="auto"/>
            <w:bottom w:val="none" w:sz="0" w:space="0" w:color="auto"/>
            <w:right w:val="none" w:sz="0" w:space="0" w:color="auto"/>
          </w:divBdr>
          <w:divsChild>
            <w:div w:id="268634155">
              <w:marLeft w:val="0"/>
              <w:marRight w:val="0"/>
              <w:marTop w:val="0"/>
              <w:marBottom w:val="0"/>
              <w:divBdr>
                <w:top w:val="none" w:sz="0" w:space="0" w:color="auto"/>
                <w:left w:val="none" w:sz="0" w:space="0" w:color="auto"/>
                <w:bottom w:val="none" w:sz="0" w:space="0" w:color="auto"/>
                <w:right w:val="none" w:sz="0" w:space="0" w:color="auto"/>
              </w:divBdr>
              <w:divsChild>
                <w:div w:id="1072308814">
                  <w:marLeft w:val="0"/>
                  <w:marRight w:val="0"/>
                  <w:marTop w:val="0"/>
                  <w:marBottom w:val="0"/>
                  <w:divBdr>
                    <w:top w:val="none" w:sz="0" w:space="0" w:color="auto"/>
                    <w:left w:val="none" w:sz="0" w:space="0" w:color="auto"/>
                    <w:bottom w:val="none" w:sz="0" w:space="0" w:color="auto"/>
                    <w:right w:val="none" w:sz="0" w:space="0" w:color="auto"/>
                  </w:divBdr>
                  <w:divsChild>
                    <w:div w:id="444688890">
                      <w:marLeft w:val="0"/>
                      <w:marRight w:val="0"/>
                      <w:marTop w:val="0"/>
                      <w:marBottom w:val="0"/>
                      <w:divBdr>
                        <w:top w:val="none" w:sz="0" w:space="0" w:color="auto"/>
                        <w:left w:val="none" w:sz="0" w:space="0" w:color="auto"/>
                        <w:bottom w:val="none" w:sz="0" w:space="0" w:color="auto"/>
                        <w:right w:val="none" w:sz="0" w:space="0" w:color="auto"/>
                      </w:divBdr>
                      <w:divsChild>
                        <w:div w:id="1098869848">
                          <w:marLeft w:val="0"/>
                          <w:marRight w:val="0"/>
                          <w:marTop w:val="0"/>
                          <w:marBottom w:val="0"/>
                          <w:divBdr>
                            <w:top w:val="none" w:sz="0" w:space="0" w:color="auto"/>
                            <w:left w:val="none" w:sz="0" w:space="0" w:color="auto"/>
                            <w:bottom w:val="none" w:sz="0" w:space="0" w:color="auto"/>
                            <w:right w:val="none" w:sz="0" w:space="0" w:color="auto"/>
                          </w:divBdr>
                          <w:divsChild>
                            <w:div w:id="2013070548">
                              <w:marLeft w:val="0"/>
                              <w:marRight w:val="0"/>
                              <w:marTop w:val="0"/>
                              <w:marBottom w:val="0"/>
                              <w:divBdr>
                                <w:top w:val="none" w:sz="0" w:space="0" w:color="auto"/>
                                <w:left w:val="none" w:sz="0" w:space="0" w:color="auto"/>
                                <w:bottom w:val="none" w:sz="0" w:space="0" w:color="auto"/>
                                <w:right w:val="none" w:sz="0" w:space="0" w:color="auto"/>
                              </w:divBdr>
                              <w:divsChild>
                                <w:div w:id="479811346">
                                  <w:marLeft w:val="0"/>
                                  <w:marRight w:val="0"/>
                                  <w:marTop w:val="0"/>
                                  <w:marBottom w:val="0"/>
                                  <w:divBdr>
                                    <w:top w:val="none" w:sz="0" w:space="0" w:color="auto"/>
                                    <w:left w:val="none" w:sz="0" w:space="0" w:color="auto"/>
                                    <w:bottom w:val="none" w:sz="0" w:space="0" w:color="auto"/>
                                    <w:right w:val="none" w:sz="0" w:space="0" w:color="auto"/>
                                  </w:divBdr>
                                  <w:divsChild>
                                    <w:div w:id="652222394">
                                      <w:marLeft w:val="0"/>
                                      <w:marRight w:val="0"/>
                                      <w:marTop w:val="0"/>
                                      <w:marBottom w:val="0"/>
                                      <w:divBdr>
                                        <w:top w:val="none" w:sz="0" w:space="0" w:color="auto"/>
                                        <w:left w:val="none" w:sz="0" w:space="0" w:color="auto"/>
                                        <w:bottom w:val="none" w:sz="0" w:space="0" w:color="auto"/>
                                        <w:right w:val="none" w:sz="0" w:space="0" w:color="auto"/>
                                      </w:divBdr>
                                    </w:div>
                                    <w:div w:id="1226912989">
                                      <w:marLeft w:val="0"/>
                                      <w:marRight w:val="0"/>
                                      <w:marTop w:val="0"/>
                                      <w:marBottom w:val="0"/>
                                      <w:divBdr>
                                        <w:top w:val="none" w:sz="0" w:space="0" w:color="auto"/>
                                        <w:left w:val="none" w:sz="0" w:space="0" w:color="auto"/>
                                        <w:bottom w:val="none" w:sz="0" w:space="0" w:color="auto"/>
                                        <w:right w:val="none" w:sz="0" w:space="0" w:color="auto"/>
                                      </w:divBdr>
                                      <w:divsChild>
                                        <w:div w:id="1704818898">
                                          <w:marLeft w:val="0"/>
                                          <w:marRight w:val="165"/>
                                          <w:marTop w:val="150"/>
                                          <w:marBottom w:val="0"/>
                                          <w:divBdr>
                                            <w:top w:val="none" w:sz="0" w:space="0" w:color="auto"/>
                                            <w:left w:val="none" w:sz="0" w:space="0" w:color="auto"/>
                                            <w:bottom w:val="none" w:sz="0" w:space="0" w:color="auto"/>
                                            <w:right w:val="none" w:sz="0" w:space="0" w:color="auto"/>
                                          </w:divBdr>
                                          <w:divsChild>
                                            <w:div w:id="1761484047">
                                              <w:marLeft w:val="0"/>
                                              <w:marRight w:val="0"/>
                                              <w:marTop w:val="0"/>
                                              <w:marBottom w:val="0"/>
                                              <w:divBdr>
                                                <w:top w:val="none" w:sz="0" w:space="0" w:color="auto"/>
                                                <w:left w:val="none" w:sz="0" w:space="0" w:color="auto"/>
                                                <w:bottom w:val="none" w:sz="0" w:space="0" w:color="auto"/>
                                                <w:right w:val="none" w:sz="0" w:space="0" w:color="auto"/>
                                              </w:divBdr>
                                              <w:divsChild>
                                                <w:div w:id="881750390">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23631933">
      <w:bodyDiv w:val="1"/>
      <w:marLeft w:val="0"/>
      <w:marRight w:val="0"/>
      <w:marTop w:val="0"/>
      <w:marBottom w:val="0"/>
      <w:divBdr>
        <w:top w:val="none" w:sz="0" w:space="0" w:color="auto"/>
        <w:left w:val="none" w:sz="0" w:space="0" w:color="auto"/>
        <w:bottom w:val="none" w:sz="0" w:space="0" w:color="auto"/>
        <w:right w:val="none" w:sz="0" w:space="0" w:color="auto"/>
      </w:divBdr>
    </w:div>
    <w:div w:id="326592125">
      <w:bodyDiv w:val="1"/>
      <w:marLeft w:val="0"/>
      <w:marRight w:val="0"/>
      <w:marTop w:val="0"/>
      <w:marBottom w:val="0"/>
      <w:divBdr>
        <w:top w:val="none" w:sz="0" w:space="0" w:color="auto"/>
        <w:left w:val="none" w:sz="0" w:space="0" w:color="auto"/>
        <w:bottom w:val="none" w:sz="0" w:space="0" w:color="auto"/>
        <w:right w:val="none" w:sz="0" w:space="0" w:color="auto"/>
      </w:divBdr>
    </w:div>
    <w:div w:id="370806247">
      <w:bodyDiv w:val="1"/>
      <w:marLeft w:val="0"/>
      <w:marRight w:val="0"/>
      <w:marTop w:val="0"/>
      <w:marBottom w:val="0"/>
      <w:divBdr>
        <w:top w:val="none" w:sz="0" w:space="0" w:color="auto"/>
        <w:left w:val="none" w:sz="0" w:space="0" w:color="auto"/>
        <w:bottom w:val="none" w:sz="0" w:space="0" w:color="auto"/>
        <w:right w:val="none" w:sz="0" w:space="0" w:color="auto"/>
      </w:divBdr>
    </w:div>
    <w:div w:id="427700356">
      <w:bodyDiv w:val="1"/>
      <w:marLeft w:val="0"/>
      <w:marRight w:val="0"/>
      <w:marTop w:val="0"/>
      <w:marBottom w:val="0"/>
      <w:divBdr>
        <w:top w:val="none" w:sz="0" w:space="0" w:color="auto"/>
        <w:left w:val="none" w:sz="0" w:space="0" w:color="auto"/>
        <w:bottom w:val="none" w:sz="0" w:space="0" w:color="auto"/>
        <w:right w:val="none" w:sz="0" w:space="0" w:color="auto"/>
      </w:divBdr>
    </w:div>
    <w:div w:id="434256146">
      <w:bodyDiv w:val="1"/>
      <w:marLeft w:val="0"/>
      <w:marRight w:val="0"/>
      <w:marTop w:val="0"/>
      <w:marBottom w:val="0"/>
      <w:divBdr>
        <w:top w:val="none" w:sz="0" w:space="0" w:color="auto"/>
        <w:left w:val="none" w:sz="0" w:space="0" w:color="auto"/>
        <w:bottom w:val="none" w:sz="0" w:space="0" w:color="auto"/>
        <w:right w:val="none" w:sz="0" w:space="0" w:color="auto"/>
      </w:divBdr>
    </w:div>
    <w:div w:id="626817811">
      <w:bodyDiv w:val="1"/>
      <w:marLeft w:val="0"/>
      <w:marRight w:val="0"/>
      <w:marTop w:val="0"/>
      <w:marBottom w:val="0"/>
      <w:divBdr>
        <w:top w:val="none" w:sz="0" w:space="0" w:color="auto"/>
        <w:left w:val="none" w:sz="0" w:space="0" w:color="auto"/>
        <w:bottom w:val="none" w:sz="0" w:space="0" w:color="auto"/>
        <w:right w:val="none" w:sz="0" w:space="0" w:color="auto"/>
      </w:divBdr>
    </w:div>
    <w:div w:id="824667809">
      <w:bodyDiv w:val="1"/>
      <w:marLeft w:val="0"/>
      <w:marRight w:val="0"/>
      <w:marTop w:val="0"/>
      <w:marBottom w:val="0"/>
      <w:divBdr>
        <w:top w:val="none" w:sz="0" w:space="0" w:color="auto"/>
        <w:left w:val="none" w:sz="0" w:space="0" w:color="auto"/>
        <w:bottom w:val="none" w:sz="0" w:space="0" w:color="auto"/>
        <w:right w:val="none" w:sz="0" w:space="0" w:color="auto"/>
      </w:divBdr>
    </w:div>
    <w:div w:id="847789812">
      <w:bodyDiv w:val="1"/>
      <w:marLeft w:val="0"/>
      <w:marRight w:val="0"/>
      <w:marTop w:val="0"/>
      <w:marBottom w:val="0"/>
      <w:divBdr>
        <w:top w:val="none" w:sz="0" w:space="0" w:color="auto"/>
        <w:left w:val="none" w:sz="0" w:space="0" w:color="auto"/>
        <w:bottom w:val="none" w:sz="0" w:space="0" w:color="auto"/>
        <w:right w:val="none" w:sz="0" w:space="0" w:color="auto"/>
      </w:divBdr>
    </w:div>
    <w:div w:id="873619462">
      <w:bodyDiv w:val="1"/>
      <w:marLeft w:val="0"/>
      <w:marRight w:val="0"/>
      <w:marTop w:val="0"/>
      <w:marBottom w:val="0"/>
      <w:divBdr>
        <w:top w:val="none" w:sz="0" w:space="0" w:color="auto"/>
        <w:left w:val="none" w:sz="0" w:space="0" w:color="auto"/>
        <w:bottom w:val="none" w:sz="0" w:space="0" w:color="auto"/>
        <w:right w:val="none" w:sz="0" w:space="0" w:color="auto"/>
      </w:divBdr>
    </w:div>
    <w:div w:id="1002391656">
      <w:bodyDiv w:val="1"/>
      <w:marLeft w:val="0"/>
      <w:marRight w:val="0"/>
      <w:marTop w:val="0"/>
      <w:marBottom w:val="0"/>
      <w:divBdr>
        <w:top w:val="none" w:sz="0" w:space="0" w:color="auto"/>
        <w:left w:val="none" w:sz="0" w:space="0" w:color="auto"/>
        <w:bottom w:val="none" w:sz="0" w:space="0" w:color="auto"/>
        <w:right w:val="none" w:sz="0" w:space="0" w:color="auto"/>
      </w:divBdr>
    </w:div>
    <w:div w:id="1188373163">
      <w:bodyDiv w:val="1"/>
      <w:marLeft w:val="0"/>
      <w:marRight w:val="0"/>
      <w:marTop w:val="0"/>
      <w:marBottom w:val="0"/>
      <w:divBdr>
        <w:top w:val="none" w:sz="0" w:space="0" w:color="auto"/>
        <w:left w:val="none" w:sz="0" w:space="0" w:color="auto"/>
        <w:bottom w:val="none" w:sz="0" w:space="0" w:color="auto"/>
        <w:right w:val="none" w:sz="0" w:space="0" w:color="auto"/>
      </w:divBdr>
    </w:div>
    <w:div w:id="1195848385">
      <w:bodyDiv w:val="1"/>
      <w:marLeft w:val="0"/>
      <w:marRight w:val="0"/>
      <w:marTop w:val="0"/>
      <w:marBottom w:val="0"/>
      <w:divBdr>
        <w:top w:val="none" w:sz="0" w:space="0" w:color="auto"/>
        <w:left w:val="none" w:sz="0" w:space="0" w:color="auto"/>
        <w:bottom w:val="none" w:sz="0" w:space="0" w:color="auto"/>
        <w:right w:val="none" w:sz="0" w:space="0" w:color="auto"/>
      </w:divBdr>
    </w:div>
    <w:div w:id="1239709277">
      <w:bodyDiv w:val="1"/>
      <w:marLeft w:val="0"/>
      <w:marRight w:val="0"/>
      <w:marTop w:val="0"/>
      <w:marBottom w:val="0"/>
      <w:divBdr>
        <w:top w:val="none" w:sz="0" w:space="0" w:color="auto"/>
        <w:left w:val="none" w:sz="0" w:space="0" w:color="auto"/>
        <w:bottom w:val="none" w:sz="0" w:space="0" w:color="auto"/>
        <w:right w:val="none" w:sz="0" w:space="0" w:color="auto"/>
      </w:divBdr>
    </w:div>
    <w:div w:id="1340889196">
      <w:bodyDiv w:val="1"/>
      <w:marLeft w:val="0"/>
      <w:marRight w:val="0"/>
      <w:marTop w:val="0"/>
      <w:marBottom w:val="0"/>
      <w:divBdr>
        <w:top w:val="none" w:sz="0" w:space="0" w:color="auto"/>
        <w:left w:val="none" w:sz="0" w:space="0" w:color="auto"/>
        <w:bottom w:val="none" w:sz="0" w:space="0" w:color="auto"/>
        <w:right w:val="none" w:sz="0" w:space="0" w:color="auto"/>
      </w:divBdr>
      <w:divsChild>
        <w:div w:id="1812818760">
          <w:marLeft w:val="0"/>
          <w:marRight w:val="0"/>
          <w:marTop w:val="0"/>
          <w:marBottom w:val="0"/>
          <w:divBdr>
            <w:top w:val="none" w:sz="0" w:space="0" w:color="auto"/>
            <w:left w:val="none" w:sz="0" w:space="0" w:color="auto"/>
            <w:bottom w:val="none" w:sz="0" w:space="0" w:color="auto"/>
            <w:right w:val="none" w:sz="0" w:space="0" w:color="auto"/>
          </w:divBdr>
          <w:divsChild>
            <w:div w:id="775488128">
              <w:marLeft w:val="0"/>
              <w:marRight w:val="0"/>
              <w:marTop w:val="0"/>
              <w:marBottom w:val="0"/>
              <w:divBdr>
                <w:top w:val="none" w:sz="0" w:space="0" w:color="auto"/>
                <w:left w:val="none" w:sz="0" w:space="0" w:color="auto"/>
                <w:bottom w:val="none" w:sz="0" w:space="0" w:color="auto"/>
                <w:right w:val="none" w:sz="0" w:space="0" w:color="auto"/>
              </w:divBdr>
              <w:divsChild>
                <w:div w:id="1909800822">
                  <w:marLeft w:val="0"/>
                  <w:marRight w:val="0"/>
                  <w:marTop w:val="0"/>
                  <w:marBottom w:val="0"/>
                  <w:divBdr>
                    <w:top w:val="none" w:sz="0" w:space="0" w:color="auto"/>
                    <w:left w:val="none" w:sz="0" w:space="0" w:color="auto"/>
                    <w:bottom w:val="none" w:sz="0" w:space="0" w:color="auto"/>
                    <w:right w:val="none" w:sz="0" w:space="0" w:color="auto"/>
                  </w:divBdr>
                  <w:divsChild>
                    <w:div w:id="568267240">
                      <w:marLeft w:val="0"/>
                      <w:marRight w:val="0"/>
                      <w:marTop w:val="0"/>
                      <w:marBottom w:val="0"/>
                      <w:divBdr>
                        <w:top w:val="none" w:sz="0" w:space="0" w:color="auto"/>
                        <w:left w:val="none" w:sz="0" w:space="0" w:color="auto"/>
                        <w:bottom w:val="none" w:sz="0" w:space="0" w:color="auto"/>
                        <w:right w:val="none" w:sz="0" w:space="0" w:color="auto"/>
                      </w:divBdr>
                      <w:divsChild>
                        <w:div w:id="2054883796">
                          <w:marLeft w:val="0"/>
                          <w:marRight w:val="0"/>
                          <w:marTop w:val="0"/>
                          <w:marBottom w:val="0"/>
                          <w:divBdr>
                            <w:top w:val="none" w:sz="0" w:space="0" w:color="auto"/>
                            <w:left w:val="none" w:sz="0" w:space="0" w:color="auto"/>
                            <w:bottom w:val="none" w:sz="0" w:space="0" w:color="auto"/>
                            <w:right w:val="none" w:sz="0" w:space="0" w:color="auto"/>
                          </w:divBdr>
                          <w:divsChild>
                            <w:div w:id="1916626267">
                              <w:marLeft w:val="0"/>
                              <w:marRight w:val="0"/>
                              <w:marTop w:val="0"/>
                              <w:marBottom w:val="0"/>
                              <w:divBdr>
                                <w:top w:val="none" w:sz="0" w:space="0" w:color="auto"/>
                                <w:left w:val="none" w:sz="0" w:space="0" w:color="auto"/>
                                <w:bottom w:val="none" w:sz="0" w:space="0" w:color="auto"/>
                                <w:right w:val="none" w:sz="0" w:space="0" w:color="auto"/>
                              </w:divBdr>
                              <w:divsChild>
                                <w:div w:id="1083066946">
                                  <w:marLeft w:val="0"/>
                                  <w:marRight w:val="0"/>
                                  <w:marTop w:val="0"/>
                                  <w:marBottom w:val="0"/>
                                  <w:divBdr>
                                    <w:top w:val="none" w:sz="0" w:space="0" w:color="auto"/>
                                    <w:left w:val="none" w:sz="0" w:space="0" w:color="auto"/>
                                    <w:bottom w:val="none" w:sz="0" w:space="0" w:color="auto"/>
                                    <w:right w:val="none" w:sz="0" w:space="0" w:color="auto"/>
                                  </w:divBdr>
                                  <w:divsChild>
                                    <w:div w:id="631374190">
                                      <w:marLeft w:val="0"/>
                                      <w:marRight w:val="0"/>
                                      <w:marTop w:val="0"/>
                                      <w:marBottom w:val="0"/>
                                      <w:divBdr>
                                        <w:top w:val="none" w:sz="0" w:space="0" w:color="auto"/>
                                        <w:left w:val="none" w:sz="0" w:space="0" w:color="auto"/>
                                        <w:bottom w:val="none" w:sz="0" w:space="0" w:color="auto"/>
                                        <w:right w:val="none" w:sz="0" w:space="0" w:color="auto"/>
                                      </w:divBdr>
                                    </w:div>
                                    <w:div w:id="296300729">
                                      <w:marLeft w:val="0"/>
                                      <w:marRight w:val="0"/>
                                      <w:marTop w:val="0"/>
                                      <w:marBottom w:val="0"/>
                                      <w:divBdr>
                                        <w:top w:val="none" w:sz="0" w:space="0" w:color="auto"/>
                                        <w:left w:val="none" w:sz="0" w:space="0" w:color="auto"/>
                                        <w:bottom w:val="none" w:sz="0" w:space="0" w:color="auto"/>
                                        <w:right w:val="none" w:sz="0" w:space="0" w:color="auto"/>
                                      </w:divBdr>
                                      <w:divsChild>
                                        <w:div w:id="961576889">
                                          <w:marLeft w:val="0"/>
                                          <w:marRight w:val="165"/>
                                          <w:marTop w:val="150"/>
                                          <w:marBottom w:val="0"/>
                                          <w:divBdr>
                                            <w:top w:val="none" w:sz="0" w:space="0" w:color="auto"/>
                                            <w:left w:val="none" w:sz="0" w:space="0" w:color="auto"/>
                                            <w:bottom w:val="none" w:sz="0" w:space="0" w:color="auto"/>
                                            <w:right w:val="none" w:sz="0" w:space="0" w:color="auto"/>
                                          </w:divBdr>
                                          <w:divsChild>
                                            <w:div w:id="1996496302">
                                              <w:marLeft w:val="0"/>
                                              <w:marRight w:val="0"/>
                                              <w:marTop w:val="0"/>
                                              <w:marBottom w:val="0"/>
                                              <w:divBdr>
                                                <w:top w:val="none" w:sz="0" w:space="0" w:color="auto"/>
                                                <w:left w:val="none" w:sz="0" w:space="0" w:color="auto"/>
                                                <w:bottom w:val="none" w:sz="0" w:space="0" w:color="auto"/>
                                                <w:right w:val="none" w:sz="0" w:space="0" w:color="auto"/>
                                              </w:divBdr>
                                              <w:divsChild>
                                                <w:div w:id="1947418485">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48105356">
      <w:bodyDiv w:val="1"/>
      <w:marLeft w:val="0"/>
      <w:marRight w:val="0"/>
      <w:marTop w:val="0"/>
      <w:marBottom w:val="0"/>
      <w:divBdr>
        <w:top w:val="none" w:sz="0" w:space="0" w:color="auto"/>
        <w:left w:val="none" w:sz="0" w:space="0" w:color="auto"/>
        <w:bottom w:val="none" w:sz="0" w:space="0" w:color="auto"/>
        <w:right w:val="none" w:sz="0" w:space="0" w:color="auto"/>
      </w:divBdr>
    </w:div>
    <w:div w:id="1658458065">
      <w:bodyDiv w:val="1"/>
      <w:marLeft w:val="0"/>
      <w:marRight w:val="0"/>
      <w:marTop w:val="0"/>
      <w:marBottom w:val="0"/>
      <w:divBdr>
        <w:top w:val="none" w:sz="0" w:space="0" w:color="auto"/>
        <w:left w:val="none" w:sz="0" w:space="0" w:color="auto"/>
        <w:bottom w:val="none" w:sz="0" w:space="0" w:color="auto"/>
        <w:right w:val="none" w:sz="0" w:space="0" w:color="auto"/>
      </w:divBdr>
    </w:div>
    <w:div w:id="1700475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4</Pages>
  <Words>1418</Words>
  <Characters>8086</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Diane Fischer</dc:creator>
  <cp:keywords/>
  <dc:description/>
  <cp:lastModifiedBy>Mario Saavedra</cp:lastModifiedBy>
  <cp:revision>13</cp:revision>
  <dcterms:created xsi:type="dcterms:W3CDTF">2024-10-29T20:19:00Z</dcterms:created>
  <dcterms:modified xsi:type="dcterms:W3CDTF">2024-10-29T20:38:00Z</dcterms:modified>
</cp:coreProperties>
</file>